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2820A" w14:textId="77777777" w:rsidR="00167952" w:rsidRDefault="00832758" w:rsidP="00167952">
      <w:pPr>
        <w:widowControl/>
        <w:spacing w:before="100" w:beforeAutospacing="1" w:after="100" w:afterAutospacing="1" w:line="240" w:lineRule="auto"/>
        <w:jc w:val="left"/>
        <w:rPr>
          <w:rFonts w:asciiTheme="minorHAnsi" w:hAnsiTheme="minorHAnsi" w:cstheme="minorHAnsi"/>
          <w:snapToGrid/>
          <w:szCs w:val="24"/>
        </w:rPr>
      </w:pPr>
      <w:r w:rsidRPr="00832758">
        <w:rPr>
          <w:rFonts w:asciiTheme="minorHAnsi" w:hAnsiTheme="minorHAnsi" w:cstheme="minorHAnsi"/>
          <w:b/>
          <w:bCs/>
          <w:snapToGrid/>
          <w:color w:val="000000"/>
          <w:sz w:val="28"/>
          <w:szCs w:val="28"/>
        </w:rPr>
        <w:t xml:space="preserve">Format </w:t>
      </w:r>
      <w:r w:rsidRPr="001B45E6">
        <w:rPr>
          <w:rFonts w:asciiTheme="minorHAnsi" w:hAnsiTheme="minorHAnsi" w:cstheme="minorHAnsi"/>
          <w:b/>
          <w:bCs/>
          <w:snapToGrid/>
          <w:color w:val="000000"/>
          <w:sz w:val="28"/>
          <w:szCs w:val="28"/>
          <w:u w:val="single"/>
        </w:rPr>
        <w:t>reglement</w:t>
      </w:r>
      <w:r w:rsidRPr="00832758">
        <w:rPr>
          <w:rFonts w:asciiTheme="minorHAnsi" w:hAnsiTheme="minorHAnsi" w:cstheme="minorHAnsi"/>
          <w:b/>
          <w:bCs/>
          <w:snapToGrid/>
          <w:color w:val="000000"/>
          <w:sz w:val="28"/>
          <w:szCs w:val="28"/>
        </w:rPr>
        <w:t xml:space="preserve"> </w:t>
      </w:r>
      <w:proofErr w:type="gramStart"/>
      <w:r w:rsidRPr="003E25E0">
        <w:rPr>
          <w:rFonts w:asciiTheme="minorHAnsi" w:hAnsiTheme="minorHAnsi" w:cstheme="minorHAnsi"/>
          <w:b/>
          <w:bCs/>
          <w:snapToGrid/>
          <w:color w:val="FF0000"/>
          <w:sz w:val="28"/>
          <w:szCs w:val="28"/>
        </w:rPr>
        <w:t xml:space="preserve">stichting </w:t>
      </w:r>
      <w:r w:rsidR="003E25E0" w:rsidRPr="003E25E0">
        <w:rPr>
          <w:rFonts w:asciiTheme="minorHAnsi" w:hAnsiTheme="minorHAnsi" w:cstheme="minorHAnsi"/>
          <w:b/>
          <w:bCs/>
          <w:snapToGrid/>
          <w:color w:val="FF0000"/>
          <w:sz w:val="28"/>
          <w:szCs w:val="28"/>
        </w:rPr>
        <w:t>/</w:t>
      </w:r>
      <w:proofErr w:type="gramEnd"/>
      <w:r w:rsidR="003E25E0" w:rsidRPr="003E25E0">
        <w:rPr>
          <w:rFonts w:asciiTheme="minorHAnsi" w:hAnsiTheme="minorHAnsi" w:cstheme="minorHAnsi"/>
          <w:b/>
          <w:bCs/>
          <w:snapToGrid/>
          <w:color w:val="FF0000"/>
          <w:sz w:val="28"/>
          <w:szCs w:val="28"/>
        </w:rPr>
        <w:t xml:space="preserve"> vereniging </w:t>
      </w:r>
      <w:r w:rsidRPr="00832758">
        <w:rPr>
          <w:rFonts w:asciiTheme="minorHAnsi" w:hAnsiTheme="minorHAnsi" w:cstheme="minorHAnsi"/>
          <w:b/>
          <w:bCs/>
          <w:snapToGrid/>
          <w:color w:val="000000"/>
          <w:sz w:val="28"/>
          <w:szCs w:val="28"/>
        </w:rPr>
        <w:t xml:space="preserve">WBTR </w:t>
      </w:r>
      <w:r>
        <w:rPr>
          <w:rFonts w:asciiTheme="minorHAnsi" w:hAnsiTheme="minorHAnsi" w:cstheme="minorHAnsi"/>
          <w:b/>
          <w:bCs/>
          <w:snapToGrid/>
          <w:color w:val="000000"/>
          <w:szCs w:val="24"/>
        </w:rPr>
        <w:br/>
      </w:r>
      <w:r w:rsidR="00336F8B">
        <w:rPr>
          <w:rFonts w:asciiTheme="minorHAnsi" w:hAnsiTheme="minorHAnsi" w:cstheme="minorHAnsi"/>
          <w:snapToGrid/>
          <w:color w:val="000000"/>
          <w:szCs w:val="24"/>
        </w:rPr>
        <w:t>B</w:t>
      </w:r>
      <w:r w:rsidRPr="00336F8B">
        <w:rPr>
          <w:rFonts w:asciiTheme="minorHAnsi" w:hAnsiTheme="minorHAnsi" w:cstheme="minorHAnsi"/>
          <w:snapToGrid/>
          <w:color w:val="000000"/>
          <w:szCs w:val="24"/>
        </w:rPr>
        <w:t xml:space="preserve">ron: </w:t>
      </w:r>
      <w:r w:rsidR="00262B32" w:rsidRPr="00336F8B">
        <w:rPr>
          <w:rFonts w:asciiTheme="minorHAnsi" w:hAnsiTheme="minorHAnsi" w:cstheme="minorHAnsi"/>
          <w:snapToGrid/>
          <w:color w:val="000000"/>
          <w:szCs w:val="24"/>
        </w:rPr>
        <w:t>Dwarsverband Utrecht</w:t>
      </w:r>
      <w:r w:rsidR="001B45E6">
        <w:rPr>
          <w:rFonts w:asciiTheme="minorHAnsi" w:hAnsiTheme="minorHAnsi" w:cstheme="minorHAnsi"/>
          <w:snapToGrid/>
          <w:color w:val="000000"/>
          <w:szCs w:val="24"/>
        </w:rPr>
        <w:t>, voorjaar 2026</w:t>
      </w:r>
      <w:r w:rsidR="00262B32" w:rsidRPr="00336F8B">
        <w:rPr>
          <w:rFonts w:asciiTheme="minorHAnsi" w:hAnsiTheme="minorHAnsi" w:cstheme="minorHAnsi"/>
          <w:snapToGrid/>
          <w:color w:val="000000"/>
          <w:szCs w:val="24"/>
        </w:rPr>
        <w:br/>
      </w:r>
      <w:r w:rsidR="00336F8B">
        <w:rPr>
          <w:rFonts w:asciiTheme="minorHAnsi" w:hAnsiTheme="minorHAnsi" w:cstheme="minorHAnsi"/>
          <w:snapToGrid/>
          <w:color w:val="000000"/>
          <w:szCs w:val="24"/>
        </w:rPr>
        <w:t>G</w:t>
      </w:r>
      <w:r w:rsidR="00262B32" w:rsidRPr="00336F8B">
        <w:rPr>
          <w:rFonts w:asciiTheme="minorHAnsi" w:hAnsiTheme="minorHAnsi" w:cstheme="minorHAnsi"/>
          <w:snapToGrid/>
          <w:color w:val="000000"/>
          <w:szCs w:val="24"/>
        </w:rPr>
        <w:t>epubliceerd door Jantje Beton, d.d. 18 mei 2026</w:t>
      </w:r>
      <w:r w:rsidRPr="00336F8B">
        <w:rPr>
          <w:rFonts w:asciiTheme="minorHAnsi" w:hAnsiTheme="minorHAnsi" w:cstheme="minorHAnsi"/>
          <w:b/>
          <w:bCs/>
          <w:snapToGrid/>
          <w:color w:val="000000"/>
          <w:szCs w:val="24"/>
        </w:rPr>
        <w:br/>
      </w:r>
      <w:r w:rsidR="00167952" w:rsidRPr="00167952">
        <w:rPr>
          <w:rFonts w:asciiTheme="minorHAnsi" w:hAnsiTheme="minorHAnsi" w:cstheme="minorHAnsi"/>
          <w:snapToGrid/>
          <w:color w:val="000000"/>
          <w:szCs w:val="24"/>
        </w:rPr>
        <w:t>Opmerking:</w:t>
      </w:r>
      <w:r w:rsidR="00167952">
        <w:rPr>
          <w:rFonts w:asciiTheme="minorHAnsi" w:hAnsiTheme="minorHAnsi" w:cstheme="minorHAnsi"/>
          <w:b/>
          <w:bCs/>
          <w:snapToGrid/>
          <w:color w:val="000000"/>
          <w:szCs w:val="24"/>
        </w:rPr>
        <w:t xml:space="preserve"> </w:t>
      </w:r>
      <w:r w:rsidR="00167952">
        <w:rPr>
          <w:rFonts w:asciiTheme="minorHAnsi" w:hAnsiTheme="minorHAnsi" w:cstheme="minorHAnsi"/>
          <w:snapToGrid/>
          <w:color w:val="000000"/>
          <w:szCs w:val="24"/>
        </w:rPr>
        <w:t>Wij aanvaarden geen verantwoordelijkheid voor het gebruik van deze formats of de wijze waarop deze in de praktijk worden toegepast.</w:t>
      </w:r>
    </w:p>
    <w:p w14:paraId="15250198" w14:textId="1BF39CB1" w:rsidR="00E1086B" w:rsidRDefault="00832758">
      <w:pPr>
        <w:widowControl/>
        <w:spacing w:before="100" w:beforeAutospacing="1" w:after="100" w:afterAutospacing="1" w:line="240" w:lineRule="auto"/>
        <w:jc w:val="left"/>
        <w:rPr>
          <w:rFonts w:asciiTheme="minorHAnsi" w:hAnsiTheme="minorHAnsi" w:cstheme="minorHAnsi"/>
          <w:b/>
          <w:bCs/>
          <w:snapToGrid/>
          <w:color w:val="000000"/>
          <w:szCs w:val="24"/>
        </w:rPr>
      </w:pPr>
      <w:r>
        <w:rPr>
          <w:rFonts w:asciiTheme="minorHAnsi" w:hAnsiTheme="minorHAnsi" w:cstheme="minorHAnsi"/>
          <w:b/>
          <w:bCs/>
          <w:snapToGrid/>
          <w:color w:val="000000"/>
          <w:szCs w:val="24"/>
        </w:rPr>
        <w:br/>
        <w:t xml:space="preserve">Toelichting vooraf bij de format statuten en het reglement  </w:t>
      </w:r>
    </w:p>
    <w:p w14:paraId="65FA38F2" w14:textId="5492AA7C" w:rsidR="00E1086B" w:rsidRPr="00262B32" w:rsidRDefault="00000000">
      <w:pPr>
        <w:widowControl/>
        <w:spacing w:before="100" w:beforeAutospacing="1" w:after="100" w:afterAutospacing="1" w:line="240" w:lineRule="auto"/>
        <w:jc w:val="left"/>
        <w:rPr>
          <w:rFonts w:asciiTheme="minorHAnsi" w:hAnsiTheme="minorHAnsi" w:cstheme="minorHAnsi"/>
          <w:color w:val="000000"/>
        </w:rPr>
      </w:pPr>
      <w:r>
        <w:rPr>
          <w:rFonts w:asciiTheme="minorHAnsi" w:hAnsiTheme="minorHAnsi" w:cstheme="minorHAnsi"/>
          <w:snapToGrid/>
          <w:color w:val="000000"/>
          <w:szCs w:val="24"/>
        </w:rPr>
        <w:t>De formatstatuten en het -reglement zijn bedoeld als </w:t>
      </w:r>
      <w:r>
        <w:rPr>
          <w:rFonts w:asciiTheme="minorHAnsi" w:hAnsiTheme="minorHAnsi" w:cstheme="minorHAnsi"/>
          <w:i/>
          <w:iCs/>
          <w:snapToGrid/>
          <w:color w:val="000000"/>
          <w:szCs w:val="24"/>
        </w:rPr>
        <w:t>hulpmiddel</w:t>
      </w:r>
      <w:r>
        <w:rPr>
          <w:rFonts w:asciiTheme="minorHAnsi" w:hAnsiTheme="minorHAnsi" w:cstheme="minorHAnsi"/>
          <w:snapToGrid/>
          <w:color w:val="000000"/>
          <w:szCs w:val="24"/>
        </w:rPr>
        <w:t xml:space="preserve"> bij het voldoen aan de WBTR. Ze bieden een </w:t>
      </w:r>
      <w:r w:rsidRPr="00336F8B">
        <w:rPr>
          <w:rFonts w:asciiTheme="minorHAnsi" w:hAnsiTheme="minorHAnsi" w:cstheme="minorHAnsi"/>
          <w:b/>
          <w:bCs/>
          <w:snapToGrid/>
          <w:color w:val="000000"/>
          <w:szCs w:val="24"/>
        </w:rPr>
        <w:t>basis</w:t>
      </w:r>
      <w:r>
        <w:rPr>
          <w:rFonts w:asciiTheme="minorHAnsi" w:hAnsiTheme="minorHAnsi" w:cstheme="minorHAnsi"/>
          <w:snapToGrid/>
          <w:color w:val="000000"/>
          <w:szCs w:val="24"/>
        </w:rPr>
        <w:t xml:space="preserve"> en </w:t>
      </w:r>
      <w:r w:rsidRPr="00336F8B">
        <w:rPr>
          <w:rFonts w:asciiTheme="minorHAnsi" w:hAnsiTheme="minorHAnsi" w:cstheme="minorHAnsi"/>
          <w:b/>
          <w:bCs/>
          <w:snapToGrid/>
          <w:color w:val="000000"/>
          <w:szCs w:val="24"/>
        </w:rPr>
        <w:t>richting</w:t>
      </w:r>
      <w:r>
        <w:rPr>
          <w:rFonts w:asciiTheme="minorHAnsi" w:hAnsiTheme="minorHAnsi" w:cstheme="minorHAnsi"/>
          <w:snapToGrid/>
          <w:color w:val="000000"/>
          <w:szCs w:val="24"/>
        </w:rPr>
        <w:t>, maar zijn nadrukkelijk geen kant-en-klaar documenten. Denk zelf goed na over wat passend is voor jouw stichting</w:t>
      </w:r>
      <w:r w:rsidR="00262B32">
        <w:rPr>
          <w:rFonts w:asciiTheme="minorHAnsi" w:hAnsiTheme="minorHAnsi" w:cstheme="minorHAnsi"/>
          <w:snapToGrid/>
          <w:color w:val="000000"/>
          <w:szCs w:val="24"/>
        </w:rPr>
        <w:t xml:space="preserve"> of vereniging</w:t>
      </w:r>
      <w:r>
        <w:rPr>
          <w:rFonts w:asciiTheme="minorHAnsi" w:hAnsiTheme="minorHAnsi" w:cstheme="minorHAnsi"/>
          <w:snapToGrid/>
          <w:color w:val="000000"/>
          <w:szCs w:val="24"/>
        </w:rPr>
        <w:t>: lees kritisch, bespreek intern en vul aan of pas aan waar nodig.</w:t>
      </w:r>
      <w:r w:rsidR="00262B32">
        <w:rPr>
          <w:rFonts w:asciiTheme="minorHAnsi" w:hAnsiTheme="minorHAnsi" w:cstheme="minorHAnsi"/>
          <w:snapToGrid/>
          <w:color w:val="000000"/>
          <w:szCs w:val="24"/>
        </w:rPr>
        <w:br/>
      </w:r>
      <w:r w:rsidR="00262B32">
        <w:rPr>
          <w:rFonts w:asciiTheme="minorHAnsi" w:hAnsiTheme="minorHAnsi" w:cstheme="minorHAnsi"/>
          <w:snapToGrid/>
          <w:color w:val="000000"/>
          <w:szCs w:val="24"/>
        </w:rPr>
        <w:br/>
      </w:r>
      <w:r>
        <w:rPr>
          <w:rFonts w:asciiTheme="minorHAnsi" w:hAnsiTheme="minorHAnsi" w:cstheme="minorHAnsi"/>
          <w:snapToGrid/>
          <w:color w:val="000000"/>
          <w:szCs w:val="24"/>
        </w:rPr>
        <w:t>Houd er rekening mee dat</w:t>
      </w:r>
      <w:r w:rsidR="00262B32">
        <w:rPr>
          <w:rFonts w:asciiTheme="minorHAnsi" w:hAnsiTheme="minorHAnsi" w:cstheme="minorHAnsi"/>
          <w:snapToGrid/>
          <w:color w:val="000000"/>
          <w:szCs w:val="24"/>
        </w:rPr>
        <w:t xml:space="preserve"> d</w:t>
      </w:r>
      <w:r w:rsidR="00262B32" w:rsidRPr="00262B32">
        <w:rPr>
          <w:rFonts w:asciiTheme="minorHAnsi" w:hAnsiTheme="minorHAnsi" w:cstheme="minorHAnsi"/>
          <w:color w:val="000000"/>
        </w:rPr>
        <w:t xml:space="preserve">e speelpartners van Jantje Beton (speeltuinen en kindervakantieorganisaties die bij Jantje Beton zijn aangesloten) sterk van elkaar verschillen. Zowel in aard, omvang als ook qua begroting. </w:t>
      </w:r>
      <w:r>
        <w:rPr>
          <w:rFonts w:asciiTheme="minorHAnsi" w:hAnsiTheme="minorHAnsi" w:cstheme="minorHAnsi"/>
          <w:snapToGrid/>
          <w:color w:val="000000"/>
          <w:szCs w:val="24"/>
        </w:rPr>
        <w:t>De genoemde bepalingen in de formats dienen daarom altijd te worden aangepast aan jouw specifieke situatie en locatie.</w:t>
      </w:r>
    </w:p>
    <w:p w14:paraId="4B678F4E" w14:textId="77777777" w:rsidR="00E1086B" w:rsidRDefault="00000000">
      <w:pPr>
        <w:widowControl/>
        <w:spacing w:before="100" w:beforeAutospacing="1" w:after="100" w:afterAutospacing="1" w:line="240" w:lineRule="auto"/>
        <w:jc w:val="left"/>
        <w:rPr>
          <w:rFonts w:asciiTheme="minorHAnsi" w:hAnsiTheme="minorHAnsi" w:cstheme="minorHAnsi"/>
          <w:snapToGrid/>
          <w:szCs w:val="24"/>
        </w:rPr>
      </w:pPr>
      <w:r>
        <w:rPr>
          <w:rFonts w:asciiTheme="minorHAnsi" w:hAnsiTheme="minorHAnsi" w:cstheme="minorHAnsi"/>
          <w:snapToGrid/>
          <w:color w:val="000000"/>
          <w:szCs w:val="24"/>
        </w:rPr>
        <w:t>Naast het aanpassen en vaststellen van de statuten en het reglement is het van belang dat de afspraken en regels ook daadwerkelijk worden toegepast in de dagelijkse praktijk van bestuur en toezicht. Dit kan betekenen dat werkwijzen, rollen of besluitvormingsprocessen explicieter worden vastgelegd of aangepast, zodat ze in lijn zijn met de statuten en de WBTR.</w:t>
      </w:r>
    </w:p>
    <w:p w14:paraId="5EF172AF" w14:textId="77777777" w:rsidR="00E1086B" w:rsidRDefault="00000000">
      <w:pPr>
        <w:widowControl/>
        <w:spacing w:before="100" w:beforeAutospacing="1" w:after="100" w:afterAutospacing="1" w:line="240" w:lineRule="auto"/>
        <w:jc w:val="left"/>
        <w:rPr>
          <w:rFonts w:asciiTheme="minorHAnsi" w:hAnsiTheme="minorHAnsi" w:cstheme="minorHAnsi"/>
          <w:snapToGrid/>
          <w:szCs w:val="24"/>
        </w:rPr>
      </w:pPr>
      <w:r>
        <w:rPr>
          <w:rFonts w:asciiTheme="minorHAnsi" w:hAnsiTheme="minorHAnsi" w:cstheme="minorHAnsi"/>
          <w:snapToGrid/>
          <w:color w:val="000000"/>
          <w:szCs w:val="24"/>
        </w:rPr>
        <w:t>De uiteindelijke vaststelling van statuten dient altijd via de notaris plaats te vinden. Het reglement kan door het bestuur zelf worden vastgesteld. Wij aanvaarden geen verantwoordelijkheid voor het gebruik van deze formats of de wijze waarop deze in de praktijk worden toegepast.</w:t>
      </w:r>
    </w:p>
    <w:p w14:paraId="21EB2584" w14:textId="77777777" w:rsidR="00E1086B" w:rsidRDefault="00E1086B">
      <w:pPr>
        <w:pStyle w:val="Lijstalinea"/>
        <w:tabs>
          <w:tab w:val="left" w:pos="425"/>
        </w:tabs>
        <w:spacing w:line="240" w:lineRule="auto"/>
        <w:ind w:left="0"/>
        <w:rPr>
          <w:rFonts w:cs="Calibri"/>
          <w:b/>
          <w:sz w:val="28"/>
          <w:szCs w:val="28"/>
        </w:rPr>
      </w:pPr>
    </w:p>
    <w:p w14:paraId="550AF92A" w14:textId="1789C2FF" w:rsidR="00E1086B" w:rsidRDefault="00000000">
      <w:pPr>
        <w:pStyle w:val="Lijstalinea"/>
        <w:tabs>
          <w:tab w:val="left" w:pos="425"/>
        </w:tabs>
        <w:spacing w:line="240" w:lineRule="auto"/>
        <w:ind w:left="425" w:hanging="425"/>
        <w:rPr>
          <w:rFonts w:cs="Calibri"/>
          <w:b/>
          <w:color w:val="FF0000"/>
          <w:sz w:val="28"/>
          <w:szCs w:val="28"/>
        </w:rPr>
      </w:pPr>
      <w:r>
        <w:rPr>
          <w:rFonts w:cs="Calibri"/>
          <w:b/>
          <w:sz w:val="28"/>
          <w:szCs w:val="28"/>
        </w:rPr>
        <w:t xml:space="preserve">Reglement </w:t>
      </w:r>
      <w:proofErr w:type="gramStart"/>
      <w:r>
        <w:rPr>
          <w:rFonts w:cs="Calibri"/>
          <w:b/>
          <w:sz w:val="28"/>
          <w:szCs w:val="28"/>
        </w:rPr>
        <w:t>Stichting</w:t>
      </w:r>
      <w:r w:rsidR="00262B32">
        <w:rPr>
          <w:rFonts w:cs="Calibri"/>
          <w:b/>
          <w:sz w:val="28"/>
          <w:szCs w:val="28"/>
        </w:rPr>
        <w:t xml:space="preserve"> /</w:t>
      </w:r>
      <w:proofErr w:type="gramEnd"/>
      <w:r w:rsidR="00262B32">
        <w:rPr>
          <w:rFonts w:cs="Calibri"/>
          <w:b/>
          <w:sz w:val="28"/>
          <w:szCs w:val="28"/>
        </w:rPr>
        <w:t xml:space="preserve"> Vereniging</w:t>
      </w:r>
      <w:r>
        <w:rPr>
          <w:rFonts w:cs="Calibri"/>
          <w:b/>
          <w:sz w:val="28"/>
          <w:szCs w:val="28"/>
        </w:rPr>
        <w:t xml:space="preserve"> </w:t>
      </w:r>
      <w:r>
        <w:rPr>
          <w:rFonts w:cs="Calibri"/>
          <w:b/>
          <w:color w:val="FF0000"/>
          <w:sz w:val="28"/>
          <w:szCs w:val="28"/>
        </w:rPr>
        <w:t>(naam),</w:t>
      </w:r>
    </w:p>
    <w:p w14:paraId="2105B3A6" w14:textId="46901852" w:rsidR="00E1086B" w:rsidRDefault="00000000">
      <w:pPr>
        <w:pStyle w:val="Lijstalinea"/>
        <w:tabs>
          <w:tab w:val="left" w:pos="425"/>
        </w:tabs>
        <w:spacing w:line="240" w:lineRule="auto"/>
        <w:ind w:left="425" w:hanging="425"/>
        <w:rPr>
          <w:rFonts w:cs="Calibri"/>
          <w:b/>
          <w:sz w:val="28"/>
          <w:szCs w:val="28"/>
        </w:rPr>
      </w:pPr>
      <w:r>
        <w:rPr>
          <w:rFonts w:cs="Calibri"/>
          <w:b/>
          <w:sz w:val="28"/>
          <w:szCs w:val="28"/>
        </w:rPr>
        <w:t xml:space="preserve">Opgesteld op basis van </w:t>
      </w:r>
      <w:r>
        <w:rPr>
          <w:rFonts w:cs="Calibri"/>
          <w:b/>
          <w:color w:val="FF0000"/>
          <w:sz w:val="28"/>
          <w:szCs w:val="28"/>
        </w:rPr>
        <w:t xml:space="preserve">artikel </w:t>
      </w:r>
      <w:r w:rsidR="00262B32">
        <w:rPr>
          <w:rFonts w:cs="Calibri"/>
          <w:b/>
          <w:color w:val="FF0000"/>
          <w:sz w:val="28"/>
          <w:szCs w:val="28"/>
        </w:rPr>
        <w:t xml:space="preserve">(nummer noemen indien het </w:t>
      </w:r>
      <w:r w:rsidR="001B45E6">
        <w:rPr>
          <w:rFonts w:cs="Calibri"/>
          <w:b/>
          <w:color w:val="FF0000"/>
          <w:sz w:val="28"/>
          <w:szCs w:val="28"/>
        </w:rPr>
        <w:t>in jullie statuten</w:t>
      </w:r>
      <w:r w:rsidR="00262B32">
        <w:rPr>
          <w:rFonts w:cs="Calibri"/>
          <w:b/>
          <w:color w:val="FF0000"/>
          <w:sz w:val="28"/>
          <w:szCs w:val="28"/>
        </w:rPr>
        <w:t xml:space="preserve"> als artikel wordt vermeld)</w:t>
      </w:r>
      <w:r>
        <w:rPr>
          <w:rFonts w:cs="Calibri"/>
          <w:b/>
          <w:color w:val="FF0000"/>
          <w:sz w:val="28"/>
          <w:szCs w:val="28"/>
        </w:rPr>
        <w:t xml:space="preserve"> </w:t>
      </w:r>
      <w:r>
        <w:rPr>
          <w:rFonts w:cs="Calibri"/>
          <w:b/>
          <w:sz w:val="28"/>
          <w:szCs w:val="28"/>
        </w:rPr>
        <w:t>van de statuten</w:t>
      </w:r>
    </w:p>
    <w:p w14:paraId="72C9B6A7" w14:textId="77777777" w:rsidR="00E1086B" w:rsidRDefault="00E1086B"/>
    <w:p w14:paraId="3F710C38" w14:textId="77777777" w:rsidR="00E1086B" w:rsidRDefault="00000000">
      <w:pPr>
        <w:rPr>
          <w:rFonts w:asciiTheme="minorHAnsi" w:hAnsiTheme="minorHAnsi" w:cstheme="minorHAnsi"/>
          <w:b/>
          <w:bCs/>
          <w:snapToGrid/>
          <w:szCs w:val="24"/>
        </w:rPr>
      </w:pPr>
      <w:r>
        <w:rPr>
          <w:rFonts w:asciiTheme="minorHAnsi" w:hAnsiTheme="minorHAnsi" w:cstheme="minorHAnsi"/>
          <w:b/>
          <w:bCs/>
          <w:snapToGrid/>
          <w:szCs w:val="24"/>
        </w:rPr>
        <w:t>Artikel 1 Uitvoering taken bestuur</w:t>
      </w:r>
    </w:p>
    <w:p w14:paraId="6EEE9B61" w14:textId="77777777" w:rsidR="00E1086B" w:rsidRDefault="00E1086B">
      <w:pPr>
        <w:rPr>
          <w:rFonts w:asciiTheme="minorHAnsi" w:hAnsiTheme="minorHAnsi" w:cstheme="minorHAnsi"/>
          <w:snapToGrid/>
          <w:szCs w:val="24"/>
        </w:rPr>
      </w:pPr>
    </w:p>
    <w:p w14:paraId="52CBCCAD" w14:textId="77777777" w:rsidR="00E1086B" w:rsidRDefault="00000000">
      <w:pPr>
        <w:pStyle w:val="Lijstalinea"/>
        <w:numPr>
          <w:ilvl w:val="0"/>
          <w:numId w:val="1"/>
        </w:numPr>
        <w:rPr>
          <w:rFonts w:asciiTheme="minorHAnsi" w:eastAsia="Raleway" w:hAnsiTheme="minorHAnsi" w:cstheme="minorHAnsi"/>
          <w:bCs/>
          <w:sz w:val="24"/>
          <w:szCs w:val="24"/>
        </w:rPr>
      </w:pPr>
      <w:r>
        <w:rPr>
          <w:rFonts w:asciiTheme="minorHAnsi" w:eastAsia="Raleway" w:hAnsiTheme="minorHAnsi" w:cstheme="minorHAnsi"/>
          <w:bCs/>
          <w:sz w:val="24"/>
          <w:szCs w:val="24"/>
        </w:rPr>
        <w:t>Naast de statutaire functies kunnen specifieke portefeuilles onder de bestuursleden worden verdeeld.</w:t>
      </w:r>
    </w:p>
    <w:p w14:paraId="6F77ED2D" w14:textId="77777777" w:rsidR="00E1086B" w:rsidRDefault="00000000">
      <w:pPr>
        <w:pStyle w:val="Lijstalinea"/>
        <w:numPr>
          <w:ilvl w:val="0"/>
          <w:numId w:val="1"/>
        </w:numPr>
        <w:rPr>
          <w:rFonts w:asciiTheme="minorHAnsi" w:eastAsia="Raleway" w:hAnsiTheme="minorHAnsi" w:cstheme="minorHAnsi"/>
          <w:bCs/>
          <w:sz w:val="24"/>
          <w:szCs w:val="24"/>
        </w:rPr>
      </w:pPr>
      <w:r>
        <w:rPr>
          <w:rFonts w:asciiTheme="minorHAnsi" w:eastAsia="Raleway" w:hAnsiTheme="minorHAnsi" w:cstheme="minorHAnsi"/>
          <w:bCs/>
          <w:sz w:val="24"/>
          <w:szCs w:val="24"/>
        </w:rPr>
        <w:t xml:space="preserve">Alle bestuursleden handelen in het belang van de stichting. Dat betekent dat zij zullen handelen als bestuurder en niet als privépersoon, zowel intern (binnen de stichting) als extern (in relatie met derden). </w:t>
      </w:r>
    </w:p>
    <w:p w14:paraId="66D2B980" w14:textId="77777777" w:rsidR="00E1086B" w:rsidRDefault="00000000">
      <w:pPr>
        <w:pStyle w:val="Lijstalinea"/>
        <w:numPr>
          <w:ilvl w:val="0"/>
          <w:numId w:val="1"/>
        </w:numPr>
        <w:rPr>
          <w:rFonts w:asciiTheme="minorHAnsi" w:eastAsia="Raleway" w:hAnsiTheme="minorHAnsi" w:cstheme="minorHAnsi"/>
          <w:bCs/>
          <w:sz w:val="24"/>
          <w:szCs w:val="24"/>
        </w:rPr>
      </w:pPr>
      <w:r>
        <w:rPr>
          <w:rFonts w:asciiTheme="minorHAnsi" w:eastAsia="Raleway" w:hAnsiTheme="minorHAnsi" w:cstheme="minorHAnsi"/>
          <w:bCs/>
          <w:sz w:val="24"/>
          <w:szCs w:val="24"/>
        </w:rPr>
        <w:t xml:space="preserve">Het bestuur als geheel of een individueel bestuurslid kan voorafgaand aan de bestuursvergadering advies vragen aan derden over een te nemen bestuursbesluit. Daarbij dient </w:t>
      </w:r>
      <w:proofErr w:type="gramStart"/>
      <w:r>
        <w:rPr>
          <w:rFonts w:asciiTheme="minorHAnsi" w:eastAsia="Raleway" w:hAnsiTheme="minorHAnsi" w:cstheme="minorHAnsi"/>
          <w:bCs/>
          <w:sz w:val="24"/>
          <w:szCs w:val="24"/>
        </w:rPr>
        <w:t>ten allen tijde</w:t>
      </w:r>
      <w:proofErr w:type="gramEnd"/>
      <w:r>
        <w:rPr>
          <w:rFonts w:asciiTheme="minorHAnsi" w:eastAsia="Raleway" w:hAnsiTheme="minorHAnsi" w:cstheme="minorHAnsi"/>
          <w:bCs/>
          <w:sz w:val="24"/>
          <w:szCs w:val="24"/>
        </w:rPr>
        <w:t xml:space="preserve"> de nodige vertrouwelijkheid in acht te worden genomen.</w:t>
      </w:r>
    </w:p>
    <w:p w14:paraId="3D2361E8" w14:textId="77777777" w:rsidR="00E1086B" w:rsidRDefault="00000000">
      <w:pPr>
        <w:pStyle w:val="Lijstalinea"/>
        <w:numPr>
          <w:ilvl w:val="0"/>
          <w:numId w:val="1"/>
        </w:numPr>
        <w:rPr>
          <w:rFonts w:asciiTheme="minorHAnsi" w:eastAsia="Raleway" w:hAnsiTheme="minorHAnsi" w:cstheme="minorHAnsi"/>
          <w:bCs/>
          <w:sz w:val="24"/>
          <w:szCs w:val="24"/>
        </w:rPr>
      </w:pPr>
      <w:r>
        <w:rPr>
          <w:rFonts w:asciiTheme="minorHAnsi" w:eastAsia="Raleway" w:hAnsiTheme="minorHAnsi" w:cstheme="minorHAnsi"/>
          <w:bCs/>
          <w:sz w:val="24"/>
          <w:szCs w:val="24"/>
        </w:rPr>
        <w:lastRenderedPageBreak/>
        <w:t xml:space="preserve">Besluiten worden na agendering tijdens een bestuursvergadering genomen op basis van gewone meerderheid. </w:t>
      </w:r>
    </w:p>
    <w:p w14:paraId="116FC52B" w14:textId="77777777" w:rsidR="00E1086B" w:rsidRDefault="00000000">
      <w:pPr>
        <w:pStyle w:val="Lijstalinea"/>
        <w:numPr>
          <w:ilvl w:val="0"/>
          <w:numId w:val="1"/>
        </w:numPr>
        <w:rPr>
          <w:rFonts w:asciiTheme="minorHAnsi" w:eastAsia="Raleway" w:hAnsiTheme="minorHAnsi" w:cstheme="minorHAnsi"/>
          <w:bCs/>
          <w:sz w:val="24"/>
          <w:szCs w:val="24"/>
        </w:rPr>
      </w:pPr>
      <w:r>
        <w:rPr>
          <w:rFonts w:asciiTheme="minorHAnsi" w:eastAsia="Raleway" w:hAnsiTheme="minorHAnsi" w:cstheme="minorHAnsi"/>
          <w:bCs/>
          <w:sz w:val="24"/>
          <w:szCs w:val="24"/>
        </w:rPr>
        <w:t>Van bestuursvergaderingen worden verslagen gemaakt die worden gearchiveerd. Hierin worden de aan- en afwezigen bestuurders vermeld.</w:t>
      </w:r>
    </w:p>
    <w:p w14:paraId="07EBCBD4" w14:textId="77777777" w:rsidR="00E1086B" w:rsidRDefault="00000000">
      <w:pPr>
        <w:pStyle w:val="Lijstalinea"/>
        <w:numPr>
          <w:ilvl w:val="0"/>
          <w:numId w:val="1"/>
        </w:numPr>
        <w:rPr>
          <w:rFonts w:asciiTheme="minorHAnsi" w:eastAsia="Raleway" w:hAnsiTheme="minorHAnsi" w:cstheme="minorHAnsi"/>
          <w:bCs/>
          <w:sz w:val="24"/>
          <w:szCs w:val="24"/>
        </w:rPr>
      </w:pPr>
      <w:r>
        <w:rPr>
          <w:rFonts w:asciiTheme="minorHAnsi" w:eastAsia="Raleway" w:hAnsiTheme="minorHAnsi" w:cstheme="minorHAnsi"/>
          <w:bCs/>
          <w:sz w:val="24"/>
          <w:szCs w:val="24"/>
        </w:rPr>
        <w:t>Het bestuur is bevoegd om personeel aan te stellen binnen de mogelijkheden die de jaarbegroting biedt. Het bestuur zorgt voor de juiste voorwaarden voor een goede uitvoering van de werkzaamheden.</w:t>
      </w:r>
    </w:p>
    <w:p w14:paraId="7BF7493F" w14:textId="77777777" w:rsidR="00E1086B" w:rsidRDefault="00000000">
      <w:pPr>
        <w:pStyle w:val="Lijstalinea"/>
        <w:numPr>
          <w:ilvl w:val="0"/>
          <w:numId w:val="1"/>
        </w:numPr>
        <w:rPr>
          <w:rFonts w:asciiTheme="minorHAnsi" w:eastAsia="Raleway" w:hAnsiTheme="minorHAnsi" w:cstheme="minorHAnsi"/>
          <w:bCs/>
          <w:sz w:val="24"/>
          <w:szCs w:val="24"/>
        </w:rPr>
      </w:pPr>
      <w:r>
        <w:rPr>
          <w:rFonts w:asciiTheme="minorHAnsi" w:eastAsia="Raleway" w:hAnsiTheme="minorHAnsi" w:cstheme="minorHAnsi"/>
          <w:bCs/>
          <w:sz w:val="24"/>
          <w:szCs w:val="24"/>
        </w:rPr>
        <w:t xml:space="preserve">De penningmeester dient altijd in te stemmen met uitgaven ten laste van de stichting. Andere bestuursleden kunnen zelfstandig geen uitgaven doen zonder een akkoord van de penningmeester. </w:t>
      </w:r>
    </w:p>
    <w:p w14:paraId="58C1EFCB" w14:textId="77777777" w:rsidR="00E1086B" w:rsidRDefault="00000000">
      <w:pPr>
        <w:pStyle w:val="Lijstalinea"/>
        <w:numPr>
          <w:ilvl w:val="0"/>
          <w:numId w:val="1"/>
        </w:numPr>
        <w:rPr>
          <w:rFonts w:asciiTheme="minorHAnsi" w:eastAsia="Raleway" w:hAnsiTheme="minorHAnsi" w:cstheme="minorHAnsi"/>
          <w:bCs/>
          <w:sz w:val="24"/>
          <w:szCs w:val="24"/>
        </w:rPr>
      </w:pPr>
      <w:r>
        <w:rPr>
          <w:rFonts w:asciiTheme="minorHAnsi" w:eastAsia="Raleway" w:hAnsiTheme="minorHAnsi" w:cstheme="minorHAnsi"/>
          <w:bCs/>
          <w:sz w:val="24"/>
          <w:szCs w:val="24"/>
        </w:rPr>
        <w:t>Voor de vaste lopende uitgaven binnen de begroting zoals salarissen en huisvesting kan de penningmeester zelfstandig zorgdragen voor de betalingen.</w:t>
      </w:r>
    </w:p>
    <w:p w14:paraId="23192CF8" w14:textId="77777777" w:rsidR="00E1086B" w:rsidRDefault="00000000">
      <w:pPr>
        <w:pStyle w:val="Lijstalinea"/>
        <w:numPr>
          <w:ilvl w:val="0"/>
          <w:numId w:val="1"/>
        </w:numPr>
        <w:rPr>
          <w:rFonts w:asciiTheme="minorHAnsi" w:eastAsia="Raleway" w:hAnsiTheme="minorHAnsi" w:cstheme="minorHAnsi"/>
          <w:bCs/>
          <w:sz w:val="24"/>
          <w:szCs w:val="24"/>
        </w:rPr>
      </w:pPr>
      <w:r>
        <w:rPr>
          <w:rFonts w:asciiTheme="minorHAnsi" w:eastAsia="Raleway" w:hAnsiTheme="minorHAnsi" w:cstheme="minorHAnsi"/>
          <w:bCs/>
          <w:sz w:val="24"/>
          <w:szCs w:val="24"/>
        </w:rPr>
        <w:t xml:space="preserve">Voor andere uitgaven die vallen binnen de lopende begroting geldt: </w:t>
      </w:r>
    </w:p>
    <w:p w14:paraId="17DEE0FD" w14:textId="77777777" w:rsidR="00E1086B" w:rsidRDefault="00000000">
      <w:pPr>
        <w:pStyle w:val="Lijstalinea"/>
        <w:numPr>
          <w:ilvl w:val="1"/>
          <w:numId w:val="1"/>
        </w:numPr>
        <w:rPr>
          <w:rFonts w:asciiTheme="minorHAnsi" w:eastAsia="Raleway" w:hAnsiTheme="minorHAnsi" w:cstheme="minorHAnsi"/>
          <w:bCs/>
          <w:sz w:val="24"/>
          <w:szCs w:val="24"/>
        </w:rPr>
      </w:pPr>
      <w:proofErr w:type="gramStart"/>
      <w:r>
        <w:rPr>
          <w:rFonts w:asciiTheme="minorHAnsi" w:eastAsia="Raleway" w:hAnsiTheme="minorHAnsi" w:cstheme="minorHAnsi"/>
          <w:bCs/>
          <w:sz w:val="24"/>
          <w:szCs w:val="24"/>
        </w:rPr>
        <w:t>voor</w:t>
      </w:r>
      <w:proofErr w:type="gramEnd"/>
      <w:r>
        <w:rPr>
          <w:rFonts w:asciiTheme="minorHAnsi" w:eastAsia="Raleway" w:hAnsiTheme="minorHAnsi" w:cstheme="minorHAnsi"/>
          <w:bCs/>
          <w:sz w:val="24"/>
          <w:szCs w:val="24"/>
        </w:rPr>
        <w:t xml:space="preserve"> uitgaven tot </w:t>
      </w:r>
      <w:r>
        <w:rPr>
          <w:rFonts w:asciiTheme="minorHAnsi" w:eastAsia="Raleway" w:hAnsiTheme="minorHAnsi" w:cstheme="minorHAnsi"/>
          <w:bCs/>
          <w:color w:val="EE0000"/>
          <w:sz w:val="24"/>
          <w:szCs w:val="24"/>
        </w:rPr>
        <w:t xml:space="preserve">(bedrag invullen) </w:t>
      </w:r>
      <w:r>
        <w:rPr>
          <w:rFonts w:asciiTheme="minorHAnsi" w:eastAsia="Raleway" w:hAnsiTheme="minorHAnsi" w:cstheme="minorHAnsi"/>
          <w:bCs/>
          <w:sz w:val="24"/>
          <w:szCs w:val="24"/>
        </w:rPr>
        <w:t>mag de penningmeester zelfstandig beslissen</w:t>
      </w:r>
    </w:p>
    <w:p w14:paraId="5C6A1AE8" w14:textId="77777777" w:rsidR="00E1086B" w:rsidRDefault="00000000">
      <w:pPr>
        <w:pStyle w:val="Lijstalinea"/>
        <w:numPr>
          <w:ilvl w:val="1"/>
          <w:numId w:val="1"/>
        </w:numPr>
        <w:rPr>
          <w:rFonts w:asciiTheme="minorHAnsi" w:eastAsia="Raleway" w:hAnsiTheme="minorHAnsi" w:cstheme="minorHAnsi"/>
          <w:bCs/>
          <w:sz w:val="24"/>
          <w:szCs w:val="24"/>
        </w:rPr>
      </w:pPr>
      <w:proofErr w:type="gramStart"/>
      <w:r>
        <w:rPr>
          <w:rFonts w:asciiTheme="minorHAnsi" w:eastAsia="Raleway" w:hAnsiTheme="minorHAnsi" w:cstheme="minorHAnsi"/>
          <w:bCs/>
          <w:sz w:val="24"/>
          <w:szCs w:val="24"/>
        </w:rPr>
        <w:t>voor</w:t>
      </w:r>
      <w:proofErr w:type="gramEnd"/>
      <w:r>
        <w:rPr>
          <w:rFonts w:asciiTheme="minorHAnsi" w:eastAsia="Raleway" w:hAnsiTheme="minorHAnsi" w:cstheme="minorHAnsi"/>
          <w:bCs/>
          <w:sz w:val="24"/>
          <w:szCs w:val="24"/>
        </w:rPr>
        <w:t xml:space="preserve"> uitgaven tot (</w:t>
      </w:r>
      <w:r>
        <w:rPr>
          <w:rFonts w:asciiTheme="minorHAnsi" w:eastAsia="Raleway" w:hAnsiTheme="minorHAnsi" w:cstheme="minorHAnsi"/>
          <w:bCs/>
          <w:color w:val="EE0000"/>
          <w:sz w:val="24"/>
          <w:szCs w:val="24"/>
        </w:rPr>
        <w:t xml:space="preserve">bedrag invullen) </w:t>
      </w:r>
      <w:r>
        <w:rPr>
          <w:rFonts w:asciiTheme="minorHAnsi" w:eastAsia="Raleway" w:hAnsiTheme="minorHAnsi" w:cstheme="minorHAnsi"/>
          <w:bCs/>
          <w:sz w:val="24"/>
          <w:szCs w:val="24"/>
        </w:rPr>
        <w:t xml:space="preserve">is het voldoende als naast de penningmeester een ander lid van het dagelijks bestuur hiermee instemt </w:t>
      </w:r>
    </w:p>
    <w:p w14:paraId="6D971DAE" w14:textId="77777777" w:rsidR="00E1086B" w:rsidRDefault="00000000">
      <w:pPr>
        <w:pStyle w:val="Lijstalinea"/>
        <w:numPr>
          <w:ilvl w:val="1"/>
          <w:numId w:val="1"/>
        </w:numPr>
        <w:rPr>
          <w:rFonts w:asciiTheme="minorHAnsi" w:eastAsia="Raleway" w:hAnsiTheme="minorHAnsi" w:cstheme="minorHAnsi"/>
          <w:bCs/>
          <w:sz w:val="24"/>
          <w:szCs w:val="24"/>
        </w:rPr>
      </w:pPr>
      <w:proofErr w:type="gramStart"/>
      <w:r>
        <w:rPr>
          <w:rFonts w:asciiTheme="minorHAnsi" w:eastAsia="Raleway" w:hAnsiTheme="minorHAnsi" w:cstheme="minorHAnsi"/>
          <w:bCs/>
          <w:sz w:val="24"/>
          <w:szCs w:val="24"/>
        </w:rPr>
        <w:t>voor</w:t>
      </w:r>
      <w:proofErr w:type="gramEnd"/>
      <w:r>
        <w:rPr>
          <w:rFonts w:asciiTheme="minorHAnsi" w:eastAsia="Raleway" w:hAnsiTheme="minorHAnsi" w:cstheme="minorHAnsi"/>
          <w:bCs/>
          <w:sz w:val="24"/>
          <w:szCs w:val="24"/>
        </w:rPr>
        <w:t xml:space="preserve"> uitgaven boven (</w:t>
      </w:r>
      <w:r>
        <w:rPr>
          <w:rFonts w:asciiTheme="minorHAnsi" w:eastAsia="Raleway" w:hAnsiTheme="minorHAnsi" w:cstheme="minorHAnsi"/>
          <w:bCs/>
          <w:color w:val="EE0000"/>
          <w:sz w:val="24"/>
          <w:szCs w:val="24"/>
        </w:rPr>
        <w:t xml:space="preserve">bedrag </w:t>
      </w:r>
      <w:proofErr w:type="gramStart"/>
      <w:r>
        <w:rPr>
          <w:rFonts w:asciiTheme="minorHAnsi" w:eastAsia="Raleway" w:hAnsiTheme="minorHAnsi" w:cstheme="minorHAnsi"/>
          <w:bCs/>
          <w:color w:val="EE0000"/>
          <w:sz w:val="24"/>
          <w:szCs w:val="24"/>
        </w:rPr>
        <w:t xml:space="preserve">invullen) </w:t>
      </w:r>
      <w:r>
        <w:rPr>
          <w:rFonts w:asciiTheme="minorHAnsi" w:eastAsia="Raleway" w:hAnsiTheme="minorHAnsi" w:cstheme="minorHAnsi"/>
          <w:bCs/>
          <w:sz w:val="24"/>
          <w:szCs w:val="24"/>
        </w:rPr>
        <w:t xml:space="preserve"> is</w:t>
      </w:r>
      <w:proofErr w:type="gramEnd"/>
      <w:r>
        <w:rPr>
          <w:rFonts w:asciiTheme="minorHAnsi" w:eastAsia="Raleway" w:hAnsiTheme="minorHAnsi" w:cstheme="minorHAnsi"/>
          <w:bCs/>
          <w:sz w:val="24"/>
          <w:szCs w:val="24"/>
        </w:rPr>
        <w:t xml:space="preserve"> instemming nodig van de meerderheid van het bestuur. Deze instemming kan ook buiten een bestuursvergadering worden gegeven.</w:t>
      </w:r>
    </w:p>
    <w:p w14:paraId="595A8F86" w14:textId="77777777" w:rsidR="00E1086B" w:rsidRDefault="00000000">
      <w:pPr>
        <w:rPr>
          <w:rFonts w:asciiTheme="minorHAnsi" w:hAnsiTheme="minorHAnsi" w:cstheme="minorHAnsi"/>
          <w:b/>
          <w:bCs/>
          <w:szCs w:val="24"/>
        </w:rPr>
      </w:pPr>
      <w:r>
        <w:rPr>
          <w:rFonts w:asciiTheme="minorHAnsi" w:hAnsiTheme="minorHAnsi" w:cstheme="minorHAnsi"/>
          <w:b/>
          <w:bCs/>
          <w:snapToGrid/>
          <w:szCs w:val="24"/>
        </w:rPr>
        <w:t xml:space="preserve">Artikel 2 </w:t>
      </w:r>
      <w:r>
        <w:rPr>
          <w:rFonts w:asciiTheme="minorHAnsi" w:hAnsiTheme="minorHAnsi" w:cstheme="minorHAnsi"/>
          <w:b/>
          <w:bCs/>
          <w:szCs w:val="24"/>
        </w:rPr>
        <w:t>Bestuursvergaderingen</w:t>
      </w:r>
    </w:p>
    <w:p w14:paraId="0240F681" w14:textId="77777777" w:rsidR="00E1086B" w:rsidRDefault="00E1086B">
      <w:pPr>
        <w:rPr>
          <w:rFonts w:asciiTheme="minorHAnsi" w:hAnsiTheme="minorHAnsi" w:cstheme="minorHAnsi"/>
          <w:snapToGrid/>
        </w:rPr>
      </w:pPr>
    </w:p>
    <w:p w14:paraId="113D58C8" w14:textId="67829D05" w:rsidR="00E1086B" w:rsidRDefault="00000000">
      <w:pPr>
        <w:pStyle w:val="Lijstalinea"/>
        <w:numPr>
          <w:ilvl w:val="0"/>
          <w:numId w:val="2"/>
        </w:numPr>
        <w:rPr>
          <w:rFonts w:asciiTheme="minorHAnsi" w:hAnsiTheme="minorHAnsi" w:cstheme="minorHAnsi"/>
          <w:sz w:val="24"/>
          <w:szCs w:val="24"/>
        </w:rPr>
      </w:pPr>
      <w:r>
        <w:rPr>
          <w:rFonts w:asciiTheme="minorHAnsi" w:hAnsiTheme="minorHAnsi" w:cstheme="minorHAnsi"/>
          <w:sz w:val="24"/>
          <w:szCs w:val="24"/>
        </w:rPr>
        <w:t xml:space="preserve">Aansluitend op </w:t>
      </w:r>
      <w:r w:rsidR="00262B32" w:rsidRPr="00262B32">
        <w:rPr>
          <w:rFonts w:asciiTheme="minorHAnsi" w:hAnsiTheme="minorHAnsi" w:cstheme="minorHAnsi"/>
          <w:b/>
          <w:bCs/>
          <w:color w:val="FF0000"/>
          <w:sz w:val="24"/>
          <w:szCs w:val="24"/>
        </w:rPr>
        <w:t xml:space="preserve">artikel </w:t>
      </w:r>
      <w:r w:rsidR="001B45E6" w:rsidRPr="001B45E6">
        <w:rPr>
          <w:rFonts w:asciiTheme="minorHAnsi" w:hAnsiTheme="minorHAnsi" w:cstheme="minorHAnsi"/>
          <w:b/>
          <w:bCs/>
          <w:color w:val="FF0000"/>
          <w:sz w:val="24"/>
          <w:szCs w:val="24"/>
        </w:rPr>
        <w:t>(nummer noemen indien het in jullie statuten als artikel wordt vermeld)</w:t>
      </w:r>
      <w:r w:rsidR="001B45E6">
        <w:rPr>
          <w:rFonts w:asciiTheme="minorHAnsi" w:hAnsiTheme="minorHAnsi" w:cstheme="minorHAnsi"/>
          <w:b/>
          <w:bCs/>
          <w:color w:val="FF0000"/>
          <w:sz w:val="24"/>
          <w:szCs w:val="24"/>
        </w:rPr>
        <w:t xml:space="preserve"> </w:t>
      </w:r>
      <w:r>
        <w:rPr>
          <w:rFonts w:asciiTheme="minorHAnsi" w:hAnsiTheme="minorHAnsi" w:cstheme="minorHAnsi"/>
          <w:sz w:val="24"/>
          <w:szCs w:val="24"/>
        </w:rPr>
        <w:t>van de statuten kan het bestuur anderen uitnodigen voor de vergadering. De bevoegdheid hiervoor ligt bij de voorzitter. Het bestuur kan bij meerderheid van stemmen besluiten om deze uitnodiging ongedaan te maken.</w:t>
      </w:r>
    </w:p>
    <w:p w14:paraId="7983A0AF" w14:textId="77777777" w:rsidR="00E1086B" w:rsidRDefault="00000000">
      <w:pPr>
        <w:pStyle w:val="Lijstalinea"/>
        <w:numPr>
          <w:ilvl w:val="0"/>
          <w:numId w:val="2"/>
        </w:numPr>
        <w:rPr>
          <w:rFonts w:asciiTheme="minorHAnsi" w:hAnsiTheme="minorHAnsi" w:cstheme="minorHAnsi"/>
          <w:bCs/>
          <w:sz w:val="24"/>
          <w:szCs w:val="24"/>
        </w:rPr>
      </w:pPr>
      <w:r>
        <w:rPr>
          <w:rFonts w:asciiTheme="minorHAnsi" w:hAnsiTheme="minorHAnsi" w:cstheme="minorHAnsi"/>
          <w:bCs/>
          <w:sz w:val="24"/>
          <w:szCs w:val="24"/>
        </w:rPr>
        <w:t xml:space="preserve">De uitnodiging om de vergadering bij te wonen is bedoeld voor de bespreking van specifieke agendapunten, waarbij de expertise dan wel inbreng van de genodigden van belang is voor de bespreking.  </w:t>
      </w:r>
    </w:p>
    <w:p w14:paraId="49B85AFA" w14:textId="77777777" w:rsidR="00E1086B" w:rsidRDefault="00000000">
      <w:pPr>
        <w:pStyle w:val="Lijstalinea"/>
        <w:numPr>
          <w:ilvl w:val="0"/>
          <w:numId w:val="2"/>
        </w:numPr>
        <w:rPr>
          <w:rFonts w:asciiTheme="minorHAnsi" w:hAnsiTheme="minorHAnsi" w:cstheme="minorHAnsi"/>
          <w:szCs w:val="24"/>
        </w:rPr>
      </w:pPr>
      <w:r>
        <w:rPr>
          <w:rFonts w:asciiTheme="minorHAnsi" w:hAnsiTheme="minorHAnsi" w:cstheme="minorHAnsi"/>
          <w:bCs/>
          <w:sz w:val="24"/>
          <w:szCs w:val="24"/>
        </w:rPr>
        <w:t>Bij de besluitvorming door het bestuur kunnen de genodigden aanwezig zijn, tenzij een bestuurslid hiertegen bezwaar aantekent.</w:t>
      </w:r>
    </w:p>
    <w:p w14:paraId="4086F6F9" w14:textId="77777777" w:rsidR="00E1086B" w:rsidRDefault="00E1086B">
      <w:pPr>
        <w:rPr>
          <w:rFonts w:asciiTheme="minorHAnsi" w:eastAsia="Raleway" w:hAnsiTheme="minorHAnsi" w:cstheme="minorHAnsi"/>
          <w:b/>
          <w:bCs/>
          <w:szCs w:val="24"/>
        </w:rPr>
      </w:pPr>
    </w:p>
    <w:p w14:paraId="14BD733F" w14:textId="77777777" w:rsidR="00E1086B" w:rsidRDefault="00000000">
      <w:pPr>
        <w:rPr>
          <w:rFonts w:asciiTheme="minorHAnsi" w:eastAsia="Raleway" w:hAnsiTheme="minorHAnsi" w:cstheme="minorHAnsi"/>
          <w:b/>
          <w:bCs/>
          <w:szCs w:val="24"/>
        </w:rPr>
      </w:pPr>
      <w:r>
        <w:rPr>
          <w:rFonts w:asciiTheme="minorHAnsi" w:eastAsia="Raleway" w:hAnsiTheme="minorHAnsi" w:cstheme="minorHAnsi"/>
          <w:b/>
          <w:bCs/>
          <w:szCs w:val="24"/>
        </w:rPr>
        <w:t>Artikel 3 Tegenstrijdig belang</w:t>
      </w:r>
    </w:p>
    <w:p w14:paraId="42FAE19F" w14:textId="77777777" w:rsidR="00E1086B" w:rsidRDefault="00E1086B">
      <w:pPr>
        <w:rPr>
          <w:rFonts w:asciiTheme="minorHAnsi" w:eastAsia="Raleway" w:hAnsiTheme="minorHAnsi" w:cstheme="minorHAnsi"/>
          <w:b/>
          <w:bCs/>
          <w:szCs w:val="24"/>
        </w:rPr>
      </w:pPr>
    </w:p>
    <w:p w14:paraId="2DAE7145" w14:textId="4D0E28FE" w:rsidR="00E1086B" w:rsidRDefault="00000000">
      <w:pPr>
        <w:pStyle w:val="Lijstalinea"/>
        <w:numPr>
          <w:ilvl w:val="0"/>
          <w:numId w:val="3"/>
        </w:numPr>
        <w:rPr>
          <w:rFonts w:asciiTheme="minorHAnsi" w:eastAsia="Raleway" w:hAnsiTheme="minorHAnsi" w:cstheme="minorHAnsi"/>
          <w:bCs/>
          <w:sz w:val="24"/>
          <w:szCs w:val="24"/>
        </w:rPr>
      </w:pPr>
      <w:r>
        <w:rPr>
          <w:rFonts w:asciiTheme="minorHAnsi" w:eastAsia="Raleway" w:hAnsiTheme="minorHAnsi" w:cstheme="minorHAnsi"/>
          <w:bCs/>
          <w:sz w:val="24"/>
          <w:szCs w:val="24"/>
        </w:rPr>
        <w:t xml:space="preserve">In artikel </w:t>
      </w:r>
      <w:proofErr w:type="spellStart"/>
      <w:r w:rsidR="001B45E6" w:rsidRPr="00262B32">
        <w:rPr>
          <w:rFonts w:asciiTheme="minorHAnsi" w:hAnsiTheme="minorHAnsi" w:cstheme="minorHAnsi"/>
          <w:b/>
          <w:bCs/>
          <w:color w:val="FF0000"/>
          <w:sz w:val="24"/>
          <w:szCs w:val="24"/>
        </w:rPr>
        <w:t>artikel</w:t>
      </w:r>
      <w:proofErr w:type="spellEnd"/>
      <w:r w:rsidR="001B45E6" w:rsidRPr="00262B32">
        <w:rPr>
          <w:rFonts w:asciiTheme="minorHAnsi" w:hAnsiTheme="minorHAnsi" w:cstheme="minorHAnsi"/>
          <w:b/>
          <w:bCs/>
          <w:color w:val="FF0000"/>
          <w:sz w:val="24"/>
          <w:szCs w:val="24"/>
        </w:rPr>
        <w:t xml:space="preserve"> </w:t>
      </w:r>
      <w:r w:rsidR="001B45E6" w:rsidRPr="001B45E6">
        <w:rPr>
          <w:rFonts w:asciiTheme="minorHAnsi" w:hAnsiTheme="minorHAnsi" w:cstheme="minorHAnsi"/>
          <w:b/>
          <w:bCs/>
          <w:color w:val="FF0000"/>
          <w:sz w:val="24"/>
          <w:szCs w:val="24"/>
        </w:rPr>
        <w:t>(nummer noemen indien het in jullie statuten als artikel wordt vermeld)</w:t>
      </w:r>
      <w:r w:rsidR="001B45E6">
        <w:rPr>
          <w:rFonts w:asciiTheme="minorHAnsi" w:hAnsiTheme="minorHAnsi" w:cstheme="minorHAnsi"/>
          <w:b/>
          <w:bCs/>
          <w:color w:val="FF0000"/>
          <w:sz w:val="24"/>
          <w:szCs w:val="24"/>
        </w:rPr>
        <w:t xml:space="preserve"> </w:t>
      </w:r>
      <w:r>
        <w:rPr>
          <w:rFonts w:asciiTheme="minorHAnsi" w:eastAsia="Raleway" w:hAnsiTheme="minorHAnsi" w:cstheme="minorHAnsi"/>
          <w:bCs/>
          <w:sz w:val="24"/>
          <w:szCs w:val="24"/>
        </w:rPr>
        <w:t>van de statuten is geregeld hoe de besluitvorming dient te worden uitgevoerd bij een tegenstrijdig belang van een bestuurslid.</w:t>
      </w:r>
    </w:p>
    <w:p w14:paraId="183C3C1C" w14:textId="77777777" w:rsidR="00E1086B" w:rsidRDefault="00000000">
      <w:pPr>
        <w:pStyle w:val="Lijstalinea"/>
        <w:numPr>
          <w:ilvl w:val="0"/>
          <w:numId w:val="3"/>
        </w:numPr>
        <w:rPr>
          <w:rFonts w:asciiTheme="minorHAnsi" w:eastAsia="Raleway" w:hAnsiTheme="minorHAnsi" w:cstheme="minorHAnsi"/>
          <w:bCs/>
          <w:sz w:val="24"/>
          <w:szCs w:val="24"/>
        </w:rPr>
      </w:pPr>
      <w:r>
        <w:rPr>
          <w:rFonts w:asciiTheme="minorHAnsi" w:eastAsia="Raleway" w:hAnsiTheme="minorHAnsi" w:cstheme="minorHAnsi"/>
          <w:bCs/>
          <w:sz w:val="24"/>
          <w:szCs w:val="24"/>
        </w:rPr>
        <w:t xml:space="preserve">Een bestuurslid met een (potentieel) tegenstrijdig belang dient dit voorafgaande aan de bestuursvergadering te melden aan de voorzitter. </w:t>
      </w:r>
    </w:p>
    <w:p w14:paraId="59DAC20E" w14:textId="77777777" w:rsidR="00E1086B" w:rsidRDefault="00000000">
      <w:pPr>
        <w:pStyle w:val="Lijstalinea"/>
        <w:numPr>
          <w:ilvl w:val="0"/>
          <w:numId w:val="3"/>
        </w:numPr>
        <w:rPr>
          <w:rFonts w:asciiTheme="minorHAnsi" w:eastAsia="Raleway" w:hAnsiTheme="minorHAnsi" w:cstheme="minorHAnsi"/>
          <w:bCs/>
          <w:sz w:val="24"/>
          <w:szCs w:val="24"/>
        </w:rPr>
      </w:pPr>
      <w:r>
        <w:rPr>
          <w:rFonts w:asciiTheme="minorHAnsi" w:eastAsia="Raleway" w:hAnsiTheme="minorHAnsi" w:cstheme="minorHAnsi"/>
          <w:bCs/>
          <w:sz w:val="24"/>
          <w:szCs w:val="24"/>
        </w:rPr>
        <w:t xml:space="preserve">Voorafgaande aan de bestuursvergadering wordt daarnaast expliciet gevraagd of er ten aanzien van één van de agendapunten sprake is of kan zijn van een (potentieel) </w:t>
      </w:r>
      <w:r>
        <w:rPr>
          <w:rFonts w:asciiTheme="minorHAnsi" w:eastAsia="Raleway" w:hAnsiTheme="minorHAnsi" w:cstheme="minorHAnsi"/>
          <w:bCs/>
          <w:sz w:val="24"/>
          <w:szCs w:val="24"/>
        </w:rPr>
        <w:lastRenderedPageBreak/>
        <w:t>tegenstrijdig belang. Dat wordt schriftelijk vastgelegd in het verslag, samen met een vermelding hoe het bestuur hiermee is omgegaan.</w:t>
      </w:r>
    </w:p>
    <w:p w14:paraId="385382A8" w14:textId="77777777" w:rsidR="00E1086B" w:rsidRDefault="00000000">
      <w:pPr>
        <w:pStyle w:val="Lijstalinea"/>
        <w:numPr>
          <w:ilvl w:val="0"/>
          <w:numId w:val="3"/>
        </w:numPr>
        <w:rPr>
          <w:rFonts w:asciiTheme="minorHAnsi" w:eastAsia="Raleway" w:hAnsiTheme="minorHAnsi" w:cstheme="minorHAnsi"/>
          <w:bCs/>
          <w:sz w:val="24"/>
          <w:szCs w:val="24"/>
        </w:rPr>
      </w:pPr>
      <w:r>
        <w:rPr>
          <w:rFonts w:asciiTheme="minorHAnsi" w:eastAsia="Raleway" w:hAnsiTheme="minorHAnsi" w:cstheme="minorHAnsi"/>
          <w:bCs/>
          <w:sz w:val="24"/>
          <w:szCs w:val="24"/>
        </w:rPr>
        <w:t xml:space="preserve">Het besluit of er sprake is van een tegenstrijdig belang wordt genomen door alle aanwezige bestuursleden minus het betrokken bestuurslid. </w:t>
      </w:r>
    </w:p>
    <w:p w14:paraId="76C82C43" w14:textId="77777777" w:rsidR="00E1086B" w:rsidRDefault="00000000">
      <w:pPr>
        <w:pStyle w:val="Lijstalinea"/>
        <w:numPr>
          <w:ilvl w:val="0"/>
          <w:numId w:val="3"/>
        </w:numPr>
        <w:rPr>
          <w:rFonts w:asciiTheme="minorHAnsi" w:eastAsia="Raleway" w:hAnsiTheme="minorHAnsi" w:cstheme="minorHAnsi"/>
          <w:bCs/>
          <w:sz w:val="24"/>
          <w:szCs w:val="24"/>
        </w:rPr>
      </w:pPr>
      <w:proofErr w:type="gramStart"/>
      <w:r>
        <w:rPr>
          <w:rFonts w:asciiTheme="minorHAnsi" w:eastAsia="Raleway" w:hAnsiTheme="minorHAnsi" w:cstheme="minorHAnsi"/>
          <w:bCs/>
          <w:sz w:val="24"/>
          <w:szCs w:val="24"/>
        </w:rPr>
        <w:t>Indien</w:t>
      </w:r>
      <w:proofErr w:type="gramEnd"/>
      <w:r>
        <w:rPr>
          <w:rFonts w:asciiTheme="minorHAnsi" w:eastAsia="Raleway" w:hAnsiTheme="minorHAnsi" w:cstheme="minorHAnsi"/>
          <w:bCs/>
          <w:sz w:val="24"/>
          <w:szCs w:val="24"/>
        </w:rPr>
        <w:t xml:space="preserve"> een bestuurslid een (in-) direct belang heeft dat tegenstrijdig is met het belang van de vereniging neemt dit bestuurslid geen deel aan de besluitvorming.</w:t>
      </w:r>
    </w:p>
    <w:p w14:paraId="7857003F" w14:textId="77777777" w:rsidR="00E1086B" w:rsidRDefault="00000000">
      <w:pPr>
        <w:pStyle w:val="Lijstalinea"/>
        <w:numPr>
          <w:ilvl w:val="0"/>
          <w:numId w:val="3"/>
        </w:numPr>
        <w:rPr>
          <w:rFonts w:asciiTheme="minorHAnsi" w:eastAsia="Raleway" w:hAnsiTheme="minorHAnsi" w:cstheme="minorHAnsi"/>
          <w:bCs/>
          <w:sz w:val="24"/>
          <w:szCs w:val="24"/>
        </w:rPr>
      </w:pPr>
      <w:r>
        <w:rPr>
          <w:rFonts w:asciiTheme="minorHAnsi" w:eastAsia="Raleway" w:hAnsiTheme="minorHAnsi" w:cstheme="minorHAnsi"/>
          <w:bCs/>
          <w:sz w:val="24"/>
          <w:szCs w:val="24"/>
        </w:rPr>
        <w:t>Als alle bestuursleden een tegenstrijdig belang hebben, mogen alle bestuursleden wel deelnemen aan de stemming.</w:t>
      </w:r>
    </w:p>
    <w:p w14:paraId="3CB15F1B" w14:textId="77777777" w:rsidR="00E1086B" w:rsidRDefault="00000000">
      <w:pPr>
        <w:pStyle w:val="Lijstalinea"/>
        <w:numPr>
          <w:ilvl w:val="0"/>
          <w:numId w:val="3"/>
        </w:numPr>
        <w:rPr>
          <w:rFonts w:asciiTheme="minorHAnsi" w:eastAsia="Raleway" w:hAnsiTheme="minorHAnsi" w:cstheme="minorHAnsi"/>
          <w:bCs/>
          <w:sz w:val="24"/>
          <w:szCs w:val="24"/>
        </w:rPr>
      </w:pPr>
      <w:r>
        <w:rPr>
          <w:rFonts w:asciiTheme="minorHAnsi" w:eastAsia="Raleway" w:hAnsiTheme="minorHAnsi" w:cstheme="minorHAnsi"/>
          <w:bCs/>
          <w:sz w:val="24"/>
          <w:szCs w:val="24"/>
        </w:rPr>
        <w:t>Als een quorum (</w:t>
      </w:r>
      <w:proofErr w:type="gramStart"/>
      <w:r>
        <w:rPr>
          <w:rFonts w:asciiTheme="minorHAnsi" w:eastAsia="Raleway" w:hAnsiTheme="minorHAnsi" w:cstheme="minorHAnsi"/>
          <w:bCs/>
          <w:sz w:val="24"/>
          <w:szCs w:val="24"/>
        </w:rPr>
        <w:t>minimum aantal</w:t>
      </w:r>
      <w:proofErr w:type="gramEnd"/>
      <w:r>
        <w:rPr>
          <w:rFonts w:asciiTheme="minorHAnsi" w:eastAsia="Raleway" w:hAnsiTheme="minorHAnsi" w:cstheme="minorHAnsi"/>
          <w:bCs/>
          <w:sz w:val="24"/>
          <w:szCs w:val="24"/>
        </w:rPr>
        <w:t xml:space="preserve"> vereisten stemmen) of versterkte/volstrekte meerderheid bij de stemming niet wordt gehaald omdat één of meerdere bestuursleden een tegenstrijdig belang heeft, dan mogen de bestuursleden zonder tegenstrijdig belang een rechtsgeldig besluit nemen. </w:t>
      </w:r>
    </w:p>
    <w:p w14:paraId="7B9A7023" w14:textId="77777777" w:rsidR="00E1086B" w:rsidRDefault="00000000">
      <w:pPr>
        <w:pStyle w:val="Lijstalinea"/>
        <w:numPr>
          <w:ilvl w:val="0"/>
          <w:numId w:val="3"/>
        </w:numPr>
        <w:rPr>
          <w:rFonts w:asciiTheme="minorHAnsi" w:eastAsia="Raleway" w:hAnsiTheme="minorHAnsi" w:cstheme="minorHAnsi"/>
          <w:bCs/>
          <w:sz w:val="24"/>
          <w:szCs w:val="24"/>
        </w:rPr>
      </w:pPr>
      <w:r>
        <w:rPr>
          <w:rFonts w:asciiTheme="minorHAnsi" w:eastAsia="Raleway" w:hAnsiTheme="minorHAnsi" w:cstheme="minorHAnsi"/>
          <w:bCs/>
          <w:sz w:val="24"/>
          <w:szCs w:val="24"/>
        </w:rPr>
        <w:t>Als een (potentieel) tegenstrijdig belang merken wij als bestuur in ieder geval aan:</w:t>
      </w:r>
    </w:p>
    <w:p w14:paraId="6ECCED0B" w14:textId="77777777" w:rsidR="00E1086B" w:rsidRDefault="00000000">
      <w:pPr>
        <w:pStyle w:val="Lijstalinea"/>
        <w:numPr>
          <w:ilvl w:val="1"/>
          <w:numId w:val="3"/>
        </w:numPr>
        <w:rPr>
          <w:rFonts w:asciiTheme="minorHAnsi" w:eastAsia="Raleway" w:hAnsiTheme="minorHAnsi" w:cstheme="minorHAnsi"/>
          <w:bCs/>
          <w:sz w:val="24"/>
          <w:szCs w:val="24"/>
        </w:rPr>
      </w:pPr>
      <w:r>
        <w:rPr>
          <w:rFonts w:asciiTheme="minorHAnsi" w:eastAsia="Raleway" w:hAnsiTheme="minorHAnsi" w:cstheme="minorHAnsi"/>
          <w:bCs/>
          <w:sz w:val="24"/>
          <w:szCs w:val="24"/>
        </w:rPr>
        <w:t>Het aangaan van een overeenkomst met een geldelijk belang tussen de vereniging enerzijds en de bestuurder en/of relaties van de bestuurder anderzijds.</w:t>
      </w:r>
    </w:p>
    <w:p w14:paraId="46AEA26D" w14:textId="77777777" w:rsidR="00E1086B" w:rsidRDefault="00000000">
      <w:pPr>
        <w:pStyle w:val="Lijstalinea"/>
        <w:numPr>
          <w:ilvl w:val="1"/>
          <w:numId w:val="3"/>
        </w:numPr>
        <w:rPr>
          <w:rFonts w:asciiTheme="minorHAnsi" w:eastAsia="Raleway" w:hAnsiTheme="minorHAnsi" w:cstheme="minorHAnsi"/>
          <w:bCs/>
          <w:sz w:val="24"/>
          <w:szCs w:val="24"/>
        </w:rPr>
      </w:pPr>
      <w:r>
        <w:rPr>
          <w:rFonts w:asciiTheme="minorHAnsi" w:eastAsia="Raleway" w:hAnsiTheme="minorHAnsi" w:cstheme="minorHAnsi"/>
          <w:bCs/>
          <w:sz w:val="24"/>
          <w:szCs w:val="24"/>
        </w:rPr>
        <w:t>Het vaststellen van de vergoeding van de bestuurder of mensen uit hun directe</w:t>
      </w:r>
      <w:r>
        <w:rPr>
          <w:rFonts w:asciiTheme="minorHAnsi" w:eastAsia="Raleway" w:hAnsiTheme="minorHAnsi" w:cstheme="minorHAnsi"/>
          <w:sz w:val="24"/>
          <w:szCs w:val="24"/>
        </w:rPr>
        <w:t xml:space="preserve"> r</w:t>
      </w:r>
      <w:r>
        <w:rPr>
          <w:rFonts w:asciiTheme="minorHAnsi" w:eastAsia="Raleway" w:hAnsiTheme="minorHAnsi" w:cstheme="minorHAnsi"/>
          <w:bCs/>
          <w:sz w:val="24"/>
          <w:szCs w:val="24"/>
        </w:rPr>
        <w:t>elaties zoals familie en vrienden.</w:t>
      </w:r>
    </w:p>
    <w:p w14:paraId="349A0AF0" w14:textId="77777777" w:rsidR="00E1086B" w:rsidRDefault="00000000">
      <w:pPr>
        <w:spacing w:line="276" w:lineRule="auto"/>
        <w:rPr>
          <w:rFonts w:asciiTheme="minorHAnsi" w:eastAsia="Raleway" w:hAnsiTheme="minorHAnsi" w:cstheme="minorHAnsi"/>
          <w:b/>
          <w:szCs w:val="24"/>
        </w:rPr>
      </w:pPr>
      <w:bookmarkStart w:id="0" w:name="bookmark=id.ctmfzpcsvzzg" w:colFirst="0" w:colLast="0"/>
      <w:bookmarkStart w:id="1" w:name="bookmark=id.bfxtjpmaj9mb" w:colFirst="0" w:colLast="0"/>
      <w:bookmarkEnd w:id="0"/>
      <w:bookmarkEnd w:id="1"/>
      <w:r>
        <w:rPr>
          <w:rFonts w:asciiTheme="minorHAnsi" w:eastAsia="Raleway" w:hAnsiTheme="minorHAnsi" w:cstheme="minorHAnsi"/>
          <w:b/>
          <w:szCs w:val="24"/>
        </w:rPr>
        <w:t>Artikel 4 Personeel</w:t>
      </w:r>
    </w:p>
    <w:p w14:paraId="14A25CC7" w14:textId="77777777" w:rsidR="00E1086B" w:rsidRDefault="00E1086B">
      <w:pPr>
        <w:spacing w:line="276" w:lineRule="auto"/>
        <w:rPr>
          <w:rFonts w:asciiTheme="minorHAnsi" w:eastAsia="Raleway" w:hAnsiTheme="minorHAnsi" w:cstheme="minorHAnsi"/>
          <w:b/>
          <w:szCs w:val="24"/>
        </w:rPr>
      </w:pPr>
    </w:p>
    <w:p w14:paraId="33CDEBA0" w14:textId="77777777" w:rsidR="00E1086B" w:rsidRDefault="00000000">
      <w:pPr>
        <w:pStyle w:val="Lijstalinea"/>
        <w:numPr>
          <w:ilvl w:val="0"/>
          <w:numId w:val="4"/>
        </w:numPr>
        <w:spacing w:line="276" w:lineRule="auto"/>
        <w:rPr>
          <w:rFonts w:asciiTheme="minorHAnsi" w:eastAsia="Raleway" w:hAnsiTheme="minorHAnsi" w:cstheme="minorHAnsi"/>
          <w:bCs/>
          <w:sz w:val="24"/>
          <w:szCs w:val="24"/>
        </w:rPr>
      </w:pPr>
      <w:r>
        <w:rPr>
          <w:rFonts w:asciiTheme="minorHAnsi" w:eastAsia="Raleway" w:hAnsiTheme="minorHAnsi" w:cstheme="minorHAnsi"/>
          <w:bCs/>
          <w:sz w:val="24"/>
          <w:szCs w:val="24"/>
        </w:rPr>
        <w:t>Het bestuur kan personeel in dienst nemen onder voorwaarde van financiële haalbaarheid. Het bestuur kan dit personeel ook ontslaan.</w:t>
      </w:r>
    </w:p>
    <w:p w14:paraId="7DD52ED7" w14:textId="77777777" w:rsidR="00E1086B" w:rsidRDefault="00000000">
      <w:pPr>
        <w:pStyle w:val="Lijstalinea"/>
        <w:numPr>
          <w:ilvl w:val="0"/>
          <w:numId w:val="4"/>
        </w:numPr>
        <w:spacing w:line="276" w:lineRule="auto"/>
        <w:rPr>
          <w:rFonts w:asciiTheme="minorHAnsi" w:eastAsia="Raleway" w:hAnsiTheme="minorHAnsi" w:cstheme="minorHAnsi"/>
          <w:bCs/>
          <w:sz w:val="24"/>
          <w:szCs w:val="24"/>
        </w:rPr>
      </w:pPr>
      <w:r>
        <w:rPr>
          <w:rFonts w:asciiTheme="minorHAnsi" w:eastAsia="Raleway" w:hAnsiTheme="minorHAnsi" w:cstheme="minorHAnsi"/>
          <w:bCs/>
          <w:sz w:val="24"/>
          <w:szCs w:val="24"/>
        </w:rPr>
        <w:t xml:space="preserve">Het bestuur bepaalt de taken van de medewerker(s). </w:t>
      </w:r>
    </w:p>
    <w:p w14:paraId="7672E683" w14:textId="77777777" w:rsidR="00E1086B" w:rsidRDefault="00000000">
      <w:pPr>
        <w:pStyle w:val="Lijstalinea"/>
        <w:numPr>
          <w:ilvl w:val="0"/>
          <w:numId w:val="4"/>
        </w:numPr>
        <w:spacing w:line="276" w:lineRule="auto"/>
        <w:rPr>
          <w:rFonts w:asciiTheme="minorHAnsi" w:eastAsia="Raleway" w:hAnsiTheme="minorHAnsi" w:cstheme="minorHAnsi"/>
          <w:bCs/>
          <w:sz w:val="24"/>
          <w:szCs w:val="24"/>
        </w:rPr>
      </w:pPr>
      <w:r>
        <w:rPr>
          <w:rFonts w:asciiTheme="minorHAnsi" w:eastAsia="Raleway" w:hAnsiTheme="minorHAnsi" w:cstheme="minorHAnsi"/>
          <w:bCs/>
          <w:sz w:val="24"/>
          <w:szCs w:val="24"/>
        </w:rPr>
        <w:t xml:space="preserve">Het bestuur kan de uitvoering van de dagelijkse taken, </w:t>
      </w:r>
      <w:proofErr w:type="gramStart"/>
      <w:r>
        <w:rPr>
          <w:rFonts w:asciiTheme="minorHAnsi" w:eastAsia="Raleway" w:hAnsiTheme="minorHAnsi" w:cstheme="minorHAnsi"/>
          <w:bCs/>
          <w:sz w:val="24"/>
          <w:szCs w:val="24"/>
        </w:rPr>
        <w:t>alsmede</w:t>
      </w:r>
      <w:proofErr w:type="gramEnd"/>
      <w:r>
        <w:rPr>
          <w:rFonts w:asciiTheme="minorHAnsi" w:eastAsia="Raleway" w:hAnsiTheme="minorHAnsi" w:cstheme="minorHAnsi"/>
          <w:bCs/>
          <w:sz w:val="24"/>
          <w:szCs w:val="24"/>
        </w:rPr>
        <w:t xml:space="preserve"> het opstellen en uitvoeren van het inhoudelijk jaarplan en van eventuele projecten delegeren aan de medewerker(s).</w:t>
      </w:r>
    </w:p>
    <w:p w14:paraId="31022BE6" w14:textId="77777777" w:rsidR="00E1086B" w:rsidRDefault="00000000">
      <w:pPr>
        <w:pStyle w:val="Lijstalinea"/>
        <w:numPr>
          <w:ilvl w:val="0"/>
          <w:numId w:val="4"/>
        </w:numPr>
        <w:spacing w:line="276" w:lineRule="auto"/>
        <w:rPr>
          <w:rFonts w:asciiTheme="minorHAnsi" w:eastAsia="Raleway" w:hAnsiTheme="minorHAnsi" w:cstheme="minorHAnsi"/>
          <w:bCs/>
          <w:sz w:val="24"/>
          <w:szCs w:val="24"/>
        </w:rPr>
      </w:pPr>
      <w:r>
        <w:rPr>
          <w:rFonts w:asciiTheme="minorHAnsi" w:eastAsia="Raleway" w:hAnsiTheme="minorHAnsi" w:cstheme="minorHAnsi"/>
          <w:bCs/>
          <w:sz w:val="24"/>
          <w:szCs w:val="24"/>
        </w:rPr>
        <w:t>Het bestuur blijft volledig verantwoordelijk voor de uitvoering van de taken door de medewerkers.</w:t>
      </w:r>
    </w:p>
    <w:p w14:paraId="3B5AD738" w14:textId="77777777" w:rsidR="00E1086B" w:rsidRDefault="00000000">
      <w:pPr>
        <w:pStyle w:val="Lijstalinea"/>
        <w:numPr>
          <w:ilvl w:val="0"/>
          <w:numId w:val="4"/>
        </w:numPr>
        <w:spacing w:line="276" w:lineRule="auto"/>
        <w:rPr>
          <w:rFonts w:asciiTheme="minorHAnsi" w:eastAsia="Raleway" w:hAnsiTheme="minorHAnsi" w:cstheme="minorHAnsi"/>
          <w:bCs/>
          <w:sz w:val="24"/>
          <w:szCs w:val="24"/>
        </w:rPr>
      </w:pPr>
      <w:r>
        <w:rPr>
          <w:rFonts w:asciiTheme="minorHAnsi" w:eastAsia="Raleway" w:hAnsiTheme="minorHAnsi" w:cstheme="minorHAnsi"/>
          <w:bCs/>
          <w:sz w:val="24"/>
          <w:szCs w:val="24"/>
        </w:rPr>
        <w:t xml:space="preserve">De medewerker(s) kan/ kunnen voorstellen doen aan het bestuur voor inzet van middelen of inhuur van extra krachten. </w:t>
      </w:r>
    </w:p>
    <w:p w14:paraId="26FF4FD2" w14:textId="77777777" w:rsidR="00E1086B" w:rsidRDefault="00000000">
      <w:pPr>
        <w:pStyle w:val="Lijstalinea"/>
        <w:numPr>
          <w:ilvl w:val="0"/>
          <w:numId w:val="4"/>
        </w:numPr>
        <w:spacing w:line="276" w:lineRule="auto"/>
        <w:rPr>
          <w:rFonts w:asciiTheme="minorHAnsi" w:eastAsia="Raleway" w:hAnsiTheme="minorHAnsi" w:cstheme="minorHAnsi"/>
          <w:bCs/>
          <w:sz w:val="24"/>
          <w:szCs w:val="24"/>
        </w:rPr>
      </w:pPr>
      <w:r>
        <w:rPr>
          <w:rFonts w:asciiTheme="minorHAnsi" w:eastAsia="Raleway" w:hAnsiTheme="minorHAnsi" w:cstheme="minorHAnsi"/>
          <w:bCs/>
          <w:sz w:val="24"/>
          <w:szCs w:val="24"/>
        </w:rPr>
        <w:t>Het bestuur kan de medewerker(s) mandaat geven om zonder voorafgaande toestemming lopende uitgaven te doen tot maximaal € 500.</w:t>
      </w:r>
    </w:p>
    <w:p w14:paraId="2BA5E1EA" w14:textId="77777777" w:rsidR="00E1086B" w:rsidRDefault="00000000">
      <w:pPr>
        <w:pStyle w:val="Lijstalinea"/>
        <w:numPr>
          <w:ilvl w:val="0"/>
          <w:numId w:val="4"/>
        </w:numPr>
        <w:spacing w:line="276" w:lineRule="auto"/>
        <w:rPr>
          <w:rFonts w:asciiTheme="minorHAnsi" w:eastAsia="Raleway" w:hAnsiTheme="minorHAnsi" w:cstheme="minorHAnsi"/>
          <w:bCs/>
          <w:sz w:val="24"/>
          <w:szCs w:val="24"/>
        </w:rPr>
      </w:pPr>
      <w:r>
        <w:rPr>
          <w:rFonts w:asciiTheme="minorHAnsi" w:eastAsia="Raleway" w:hAnsiTheme="minorHAnsi" w:cstheme="minorHAnsi"/>
          <w:bCs/>
          <w:sz w:val="24"/>
          <w:szCs w:val="24"/>
        </w:rPr>
        <w:t>Het bestuur bepaalt de aansturing van de medewerker(s) en beoordeelt het functioneren.</w:t>
      </w:r>
    </w:p>
    <w:p w14:paraId="15D89172" w14:textId="77777777" w:rsidR="00E1086B" w:rsidRDefault="00E1086B">
      <w:pPr>
        <w:pStyle w:val="Lijstalinea"/>
        <w:tabs>
          <w:tab w:val="left" w:pos="425"/>
        </w:tabs>
        <w:spacing w:line="240" w:lineRule="auto"/>
        <w:ind w:left="425" w:hanging="425"/>
        <w:rPr>
          <w:rFonts w:asciiTheme="minorHAnsi" w:hAnsiTheme="minorHAnsi" w:cstheme="minorHAnsi"/>
          <w:b/>
          <w:bCs/>
          <w:sz w:val="24"/>
          <w:szCs w:val="24"/>
        </w:rPr>
      </w:pPr>
    </w:p>
    <w:p w14:paraId="3050882C" w14:textId="77777777" w:rsidR="00E1086B" w:rsidRDefault="00000000">
      <w:pPr>
        <w:rPr>
          <w:rFonts w:asciiTheme="minorHAnsi" w:eastAsia="Raleway" w:hAnsiTheme="minorHAnsi" w:cstheme="minorHAnsi"/>
          <w:b/>
          <w:bCs/>
        </w:rPr>
      </w:pPr>
      <w:bookmarkStart w:id="2" w:name="_Hlk217663687"/>
      <w:r>
        <w:rPr>
          <w:rFonts w:asciiTheme="minorHAnsi" w:eastAsia="Raleway" w:hAnsiTheme="minorHAnsi" w:cstheme="minorHAnsi"/>
          <w:b/>
          <w:bCs/>
        </w:rPr>
        <w:t>Artikel 5 Vertrouwenscontactpersoon</w:t>
      </w:r>
    </w:p>
    <w:p w14:paraId="1C84DDF2" w14:textId="77777777" w:rsidR="00E1086B" w:rsidRDefault="00000000">
      <w:pPr>
        <w:jc w:val="left"/>
        <w:rPr>
          <w:rFonts w:asciiTheme="minorHAnsi" w:eastAsia="Raleway Light" w:hAnsiTheme="minorHAnsi" w:cstheme="minorHAnsi"/>
          <w:bCs/>
        </w:rPr>
      </w:pPr>
      <w:r>
        <w:rPr>
          <w:rFonts w:asciiTheme="minorHAnsi" w:eastAsia="Raleway" w:hAnsiTheme="minorHAnsi" w:cstheme="minorHAnsi"/>
          <w:bCs/>
        </w:rPr>
        <w:t>Het bestuur stelt één of meerdere vertrouwenscontactpersonen beschikbaar voor alle betrokkenen van de vereniging: bestuurders, beheerders en vrijwilligers van alle aangesloten leden én voor het bestuur en het personeel van de stichting zelf. De vertrouwenscontactpersoon is onafhankelijk aan de stichting en niet direct verbonden aan een van de locaties, het bestuur of het personeel van de stichting.</w:t>
      </w:r>
    </w:p>
    <w:p w14:paraId="30435E36" w14:textId="77777777" w:rsidR="00E1086B" w:rsidRDefault="00E1086B">
      <w:pPr>
        <w:jc w:val="left"/>
        <w:rPr>
          <w:rFonts w:asciiTheme="minorHAnsi" w:eastAsia="Raleway" w:hAnsiTheme="minorHAnsi" w:cstheme="minorHAnsi"/>
        </w:rPr>
      </w:pPr>
      <w:bookmarkStart w:id="3" w:name="bookmark=id.z8oknc5kzatv" w:colFirst="0" w:colLast="0"/>
      <w:bookmarkEnd w:id="2"/>
      <w:bookmarkEnd w:id="3"/>
    </w:p>
    <w:p w14:paraId="23821A88" w14:textId="77777777" w:rsidR="00E1086B" w:rsidRDefault="00000000">
      <w:pPr>
        <w:jc w:val="left"/>
        <w:rPr>
          <w:rFonts w:asciiTheme="minorHAnsi" w:eastAsia="Raleway" w:hAnsiTheme="minorHAnsi" w:cstheme="minorHAnsi"/>
          <w:b/>
          <w:bCs/>
        </w:rPr>
      </w:pPr>
      <w:r>
        <w:rPr>
          <w:rFonts w:asciiTheme="minorHAnsi" w:eastAsia="Raleway" w:hAnsiTheme="minorHAnsi" w:cstheme="minorHAnsi"/>
          <w:b/>
          <w:bCs/>
        </w:rPr>
        <w:t>Artikel 6 Slotbepaling</w:t>
      </w:r>
    </w:p>
    <w:p w14:paraId="51408FDF" w14:textId="77777777" w:rsidR="00E1086B" w:rsidRDefault="00000000">
      <w:pPr>
        <w:jc w:val="left"/>
        <w:rPr>
          <w:rFonts w:asciiTheme="minorHAnsi" w:eastAsia="Raleway" w:hAnsiTheme="minorHAnsi" w:cstheme="minorHAnsi"/>
          <w:bCs/>
        </w:rPr>
      </w:pPr>
      <w:r>
        <w:rPr>
          <w:rFonts w:asciiTheme="minorHAnsi" w:eastAsia="Raleway" w:hAnsiTheme="minorHAnsi" w:cstheme="minorHAnsi"/>
          <w:bCs/>
        </w:rPr>
        <w:t xml:space="preserve">In gevallen waarin de wet, de statuten, dit reglement en andere door de stichting vastgestelde regelingen niet voorziet, beslist het bestuur. </w:t>
      </w:r>
    </w:p>
    <w:p w14:paraId="34DC4E41" w14:textId="77777777" w:rsidR="00E1086B" w:rsidRDefault="00E1086B">
      <w:pPr>
        <w:jc w:val="left"/>
        <w:rPr>
          <w:rFonts w:asciiTheme="minorHAnsi" w:eastAsia="Raleway" w:hAnsiTheme="minorHAnsi" w:cstheme="minorHAnsi"/>
          <w:bCs/>
        </w:rPr>
      </w:pPr>
    </w:p>
    <w:p w14:paraId="02B2F134" w14:textId="45028A21" w:rsidR="00E1086B" w:rsidRDefault="00000000">
      <w:pPr>
        <w:jc w:val="left"/>
        <w:rPr>
          <w:rFonts w:asciiTheme="minorHAnsi" w:hAnsiTheme="minorHAnsi" w:cstheme="minorHAnsi"/>
          <w:b/>
          <w:szCs w:val="24"/>
        </w:rPr>
      </w:pPr>
      <w:r>
        <w:rPr>
          <w:rFonts w:asciiTheme="minorHAnsi" w:eastAsia="Raleway" w:hAnsiTheme="minorHAnsi" w:cstheme="minorHAnsi"/>
          <w:bCs/>
        </w:rPr>
        <w:t xml:space="preserve">Dit reglement is vastgesteld door het bestuur op </w:t>
      </w:r>
      <w:r w:rsidRPr="001B45E6">
        <w:rPr>
          <w:rFonts w:asciiTheme="minorHAnsi" w:eastAsia="Raleway" w:hAnsiTheme="minorHAnsi" w:cstheme="minorHAnsi"/>
          <w:b/>
          <w:color w:val="FF0000"/>
        </w:rPr>
        <w:t>(datum</w:t>
      </w:r>
      <w:r w:rsidR="001B45E6">
        <w:rPr>
          <w:rFonts w:asciiTheme="minorHAnsi" w:eastAsia="Raleway" w:hAnsiTheme="minorHAnsi" w:cstheme="minorHAnsi"/>
          <w:b/>
          <w:color w:val="FF0000"/>
        </w:rPr>
        <w:t xml:space="preserve"> en plaats</w:t>
      </w:r>
      <w:r w:rsidR="00336F8B" w:rsidRPr="001B45E6">
        <w:rPr>
          <w:rFonts w:asciiTheme="minorHAnsi" w:eastAsia="Raleway" w:hAnsiTheme="minorHAnsi" w:cstheme="minorHAnsi"/>
          <w:b/>
          <w:color w:val="FF0000"/>
        </w:rPr>
        <w:t xml:space="preserve"> invullen</w:t>
      </w:r>
      <w:r w:rsidRPr="001B45E6">
        <w:rPr>
          <w:rFonts w:asciiTheme="minorHAnsi" w:eastAsia="Raleway" w:hAnsiTheme="minorHAnsi" w:cstheme="minorHAnsi"/>
          <w:b/>
          <w:color w:val="FF0000"/>
        </w:rPr>
        <w:t>)</w:t>
      </w:r>
      <w:r w:rsidRPr="001B45E6">
        <w:rPr>
          <w:rFonts w:asciiTheme="minorHAnsi" w:eastAsia="Raleway" w:hAnsiTheme="minorHAnsi" w:cstheme="minorHAnsi"/>
          <w:b/>
        </w:rPr>
        <w:t>.</w:t>
      </w:r>
    </w:p>
    <w:p w14:paraId="25DC0659" w14:textId="77777777" w:rsidR="00E1086B" w:rsidRDefault="00E1086B">
      <w:pPr>
        <w:pStyle w:val="Lijstalinea"/>
        <w:tabs>
          <w:tab w:val="left" w:pos="425"/>
        </w:tabs>
        <w:spacing w:line="240" w:lineRule="auto"/>
        <w:ind w:left="425" w:hanging="425"/>
        <w:rPr>
          <w:rFonts w:asciiTheme="minorHAnsi" w:hAnsiTheme="minorHAnsi" w:cstheme="minorHAnsi"/>
          <w:b/>
          <w:sz w:val="24"/>
          <w:szCs w:val="24"/>
        </w:rPr>
      </w:pPr>
    </w:p>
    <w:p w14:paraId="04EC4F7E" w14:textId="77777777" w:rsidR="00E1086B" w:rsidRDefault="00E1086B">
      <w:pPr>
        <w:widowControl/>
        <w:spacing w:after="160" w:line="259" w:lineRule="auto"/>
        <w:jc w:val="left"/>
        <w:rPr>
          <w:rFonts w:asciiTheme="minorHAnsi" w:eastAsia="Calibri" w:hAnsiTheme="minorHAnsi" w:cstheme="minorHAnsi"/>
          <w:b/>
          <w:snapToGrid/>
          <w:szCs w:val="24"/>
          <w:lang w:eastAsia="en-US"/>
        </w:rPr>
      </w:pPr>
    </w:p>
    <w:sectPr w:rsidR="00E108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45426" w14:textId="77777777" w:rsidR="00B34F8D" w:rsidRDefault="00B34F8D">
      <w:pPr>
        <w:spacing w:line="240" w:lineRule="auto"/>
      </w:pPr>
      <w:r>
        <w:separator/>
      </w:r>
    </w:p>
  </w:endnote>
  <w:endnote w:type="continuationSeparator" w:id="0">
    <w:p w14:paraId="3C326A53" w14:textId="77777777" w:rsidR="00B34F8D" w:rsidRDefault="00B34F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leway">
    <w:altName w:val="Trebuchet MS"/>
    <w:charset w:val="4D"/>
    <w:family w:val="auto"/>
    <w:pitch w:val="default"/>
    <w:sig w:usb0="00000000" w:usb1="00000000" w:usb2="00000000" w:usb3="00000000" w:csb0="00000197" w:csb1="00000000"/>
  </w:font>
  <w:font w:name="Raleway Light">
    <w:altName w:val="Trebuchet MS"/>
    <w:charset w:val="4D"/>
    <w:family w:val="auto"/>
    <w:pitch w:val="default"/>
    <w:sig w:usb0="00000000" w:usb1="00000000" w:usb2="00000000" w:usb3="00000000" w:csb0="00000197" w:csb1="00000000"/>
  </w:font>
  <w:font w:name="等线 Ligh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5F040" w14:textId="77777777" w:rsidR="00B34F8D" w:rsidRDefault="00B34F8D">
      <w:r>
        <w:separator/>
      </w:r>
    </w:p>
  </w:footnote>
  <w:footnote w:type="continuationSeparator" w:id="0">
    <w:p w14:paraId="644B9890" w14:textId="77777777" w:rsidR="00B34F8D" w:rsidRDefault="00B34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064E5"/>
    <w:multiLevelType w:val="multilevel"/>
    <w:tmpl w:val="3FC064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C625C0"/>
    <w:multiLevelType w:val="multilevel"/>
    <w:tmpl w:val="40C625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8B47459"/>
    <w:multiLevelType w:val="multilevel"/>
    <w:tmpl w:val="48B474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3E80F59"/>
    <w:multiLevelType w:val="multilevel"/>
    <w:tmpl w:val="63E80F59"/>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24299169">
    <w:abstractNumId w:val="1"/>
  </w:num>
  <w:num w:numId="2" w16cid:durableId="1487554884">
    <w:abstractNumId w:val="0"/>
  </w:num>
  <w:num w:numId="3" w16cid:durableId="97651480">
    <w:abstractNumId w:val="2"/>
  </w:num>
  <w:num w:numId="4" w16cid:durableId="363482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126"/>
    <w:rsid w:val="000752C5"/>
    <w:rsid w:val="00077EB8"/>
    <w:rsid w:val="000A2C08"/>
    <w:rsid w:val="000A37B8"/>
    <w:rsid w:val="000D03FA"/>
    <w:rsid w:val="000D1EDE"/>
    <w:rsid w:val="000F716D"/>
    <w:rsid w:val="0016047B"/>
    <w:rsid w:val="00167952"/>
    <w:rsid w:val="001B45E6"/>
    <w:rsid w:val="00262B32"/>
    <w:rsid w:val="002A03C3"/>
    <w:rsid w:val="002B79CA"/>
    <w:rsid w:val="00336F8B"/>
    <w:rsid w:val="003D6EDA"/>
    <w:rsid w:val="003E215A"/>
    <w:rsid w:val="003E25E0"/>
    <w:rsid w:val="00402BC2"/>
    <w:rsid w:val="00422450"/>
    <w:rsid w:val="004505E4"/>
    <w:rsid w:val="004C58E8"/>
    <w:rsid w:val="004F367A"/>
    <w:rsid w:val="00561001"/>
    <w:rsid w:val="005B1CF1"/>
    <w:rsid w:val="005E3C33"/>
    <w:rsid w:val="005F0C08"/>
    <w:rsid w:val="00617126"/>
    <w:rsid w:val="006445AD"/>
    <w:rsid w:val="0066690B"/>
    <w:rsid w:val="006E176D"/>
    <w:rsid w:val="006E3381"/>
    <w:rsid w:val="00812752"/>
    <w:rsid w:val="00832758"/>
    <w:rsid w:val="0084606E"/>
    <w:rsid w:val="0089125D"/>
    <w:rsid w:val="00AD3DA0"/>
    <w:rsid w:val="00AD6FFE"/>
    <w:rsid w:val="00AF7C9F"/>
    <w:rsid w:val="00B34F8D"/>
    <w:rsid w:val="00BB0A4C"/>
    <w:rsid w:val="00C71A86"/>
    <w:rsid w:val="00CF3228"/>
    <w:rsid w:val="00D50955"/>
    <w:rsid w:val="00DA657A"/>
    <w:rsid w:val="00DB735A"/>
    <w:rsid w:val="00DE0C8D"/>
    <w:rsid w:val="00E1086B"/>
    <w:rsid w:val="00E466F0"/>
    <w:rsid w:val="00F10F58"/>
    <w:rsid w:val="015EE380"/>
    <w:rsid w:val="0288FB1E"/>
    <w:rsid w:val="0694D3AA"/>
    <w:rsid w:val="0B23E556"/>
    <w:rsid w:val="13DEF22F"/>
    <w:rsid w:val="20AC3A60"/>
    <w:rsid w:val="3490D183"/>
    <w:rsid w:val="3720C97E"/>
    <w:rsid w:val="40D692CF"/>
    <w:rsid w:val="44D710B8"/>
    <w:rsid w:val="470828D7"/>
    <w:rsid w:val="49BE2E6F"/>
    <w:rsid w:val="55F4A409"/>
    <w:rsid w:val="755FB5D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2ED8B"/>
  <w15:docId w15:val="{78AAA37A-2D71-41C3-BD22-DAEECCD58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qFormat="1"/>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qFormat="1"/>
    <w:lsdException w:name="Colorful Grid Accent 2" w:uiPriority="73" w:qFormat="1"/>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qFormat="1"/>
    <w:lsdException w:name="Colorful Grid Accent 3" w:uiPriority="73"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qFormat="1"/>
    <w:lsdException w:name="Colorful Grid Accent 4" w:uiPriority="73" w:qFormat="1"/>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qFormat="1"/>
    <w:lsdException w:name="Colorful Grid Accent 5" w:uiPriority="73" w:qFormat="1"/>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pacing w:line="288" w:lineRule="auto"/>
      <w:jc w:val="both"/>
    </w:pPr>
    <w:rPr>
      <w:rFonts w:ascii="Times New Roman" w:eastAsia="Times New Roman" w:hAnsi="Times New Roman" w:cs="Times New Roman"/>
      <w:snapToGrid w:val="0"/>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qFormat/>
    <w:rPr>
      <w:sz w:val="16"/>
      <w:szCs w:val="16"/>
    </w:rPr>
  </w:style>
  <w:style w:type="paragraph" w:styleId="Tekstopmerking">
    <w:name w:val="annotation text"/>
    <w:basedOn w:val="Standaard"/>
    <w:link w:val="TekstopmerkingChar"/>
    <w:rPr>
      <w:sz w:val="20"/>
    </w:rPr>
  </w:style>
  <w:style w:type="paragraph" w:styleId="Onderwerpvanopmerking">
    <w:name w:val="annotation subject"/>
    <w:basedOn w:val="Tekstopmerking"/>
    <w:next w:val="Tekstopmerking"/>
    <w:link w:val="OnderwerpvanopmerkingChar"/>
    <w:uiPriority w:val="99"/>
    <w:semiHidden/>
    <w:unhideWhenUsed/>
    <w:pPr>
      <w:spacing w:line="240" w:lineRule="auto"/>
    </w:pPr>
    <w:rPr>
      <w:b/>
      <w:bCs/>
    </w:rPr>
  </w:style>
  <w:style w:type="character" w:styleId="Nadruk">
    <w:name w:val="Emphasis"/>
    <w:basedOn w:val="Standaardalinea-lettertype"/>
    <w:uiPriority w:val="20"/>
    <w:qFormat/>
    <w:rPr>
      <w:i/>
      <w:iCs/>
    </w:rPr>
  </w:style>
  <w:style w:type="paragraph" w:styleId="Normaalweb">
    <w:name w:val="Normal (Web)"/>
    <w:basedOn w:val="Standaard"/>
    <w:uiPriority w:val="99"/>
    <w:semiHidden/>
    <w:unhideWhenUsed/>
    <w:pPr>
      <w:widowControl/>
      <w:spacing w:before="100" w:beforeAutospacing="1" w:after="100" w:afterAutospacing="1" w:line="240" w:lineRule="auto"/>
      <w:jc w:val="left"/>
    </w:pPr>
    <w:rPr>
      <w:snapToGrid/>
      <w:szCs w:val="24"/>
    </w:rPr>
  </w:style>
  <w:style w:type="character" w:styleId="Zwaar">
    <w:name w:val="Strong"/>
    <w:basedOn w:val="Standaardalinea-lettertype"/>
    <w:uiPriority w:val="22"/>
    <w:qFormat/>
    <w:rPr>
      <w:b/>
      <w:bCs/>
    </w:rPr>
  </w:style>
  <w:style w:type="paragraph" w:styleId="Lijstalinea">
    <w:name w:val="List Paragraph"/>
    <w:basedOn w:val="Standaard"/>
    <w:uiPriority w:val="34"/>
    <w:qFormat/>
    <w:pPr>
      <w:widowControl/>
      <w:spacing w:after="160" w:line="259" w:lineRule="auto"/>
      <w:ind w:left="720"/>
      <w:contextualSpacing/>
      <w:jc w:val="left"/>
    </w:pPr>
    <w:rPr>
      <w:rFonts w:ascii="Calibri" w:eastAsia="Calibri" w:hAnsi="Calibri"/>
      <w:snapToGrid/>
      <w:sz w:val="22"/>
      <w:szCs w:val="22"/>
      <w:lang w:eastAsia="en-US"/>
    </w:rPr>
  </w:style>
  <w:style w:type="character" w:customStyle="1" w:styleId="TekstopmerkingChar">
    <w:name w:val="Tekst opmerking Char"/>
    <w:basedOn w:val="Standaardalinea-lettertype"/>
    <w:link w:val="Tekstopmerking"/>
    <w:rPr>
      <w:rFonts w:ascii="Times New Roman" w:eastAsia="Times New Roman" w:hAnsi="Times New Roman" w:cs="Times New Roman"/>
      <w:snapToGrid w:val="0"/>
      <w:kern w:val="0"/>
      <w:sz w:val="20"/>
      <w:szCs w:val="20"/>
      <w:lang w:eastAsia="nl-NL"/>
      <w14:ligatures w14:val="none"/>
    </w:rPr>
  </w:style>
  <w:style w:type="paragraph" w:customStyle="1" w:styleId="Revisie1">
    <w:name w:val="Revisie1"/>
    <w:hidden/>
    <w:uiPriority w:val="99"/>
    <w:semiHidden/>
    <w:rPr>
      <w:rFonts w:ascii="Times New Roman" w:eastAsia="Times New Roman" w:hAnsi="Times New Roman" w:cs="Times New Roman"/>
      <w:snapToGrid w:val="0"/>
      <w:sz w:val="24"/>
    </w:rPr>
  </w:style>
  <w:style w:type="character" w:customStyle="1" w:styleId="OnderwerpvanopmerkingChar">
    <w:name w:val="Onderwerp van opmerking Char"/>
    <w:basedOn w:val="TekstopmerkingChar"/>
    <w:link w:val="Onderwerpvanopmerking"/>
    <w:uiPriority w:val="99"/>
    <w:semiHidden/>
    <w:qFormat/>
    <w:rPr>
      <w:rFonts w:ascii="Times New Roman" w:eastAsia="Times New Roman" w:hAnsi="Times New Roman" w:cs="Times New Roman"/>
      <w:b/>
      <w:bCs/>
      <w:snapToGrid w:val="0"/>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ec52c4d-683b-4d06-9508-48006bdf4e73" xsi:nil="true"/>
    <lcf76f155ced4ddcb4097134ff3c332f xmlns="fd932caf-e199-477e-84dd-6ec3f1ca69c4">
      <Terms xmlns="http://schemas.microsoft.com/office/infopath/2007/PartnerControls"/>
    </lcf76f155ced4ddcb4097134ff3c332f>
    <TaxKeywordTaxHTField xmlns="9ec52c4d-683b-4d06-9508-48006bdf4e73">
      <Terms xmlns="http://schemas.microsoft.com/office/infopath/2007/PartnerControls"/>
    </TaxKeywordTaxHTFiel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7EC2295A8280C40AE9309EA029CA079" ma:contentTypeVersion="20" ma:contentTypeDescription="Een nieuw document maken." ma:contentTypeScope="" ma:versionID="69e95ac5c41b4fa01eb62ef8d5cc4cd4">
  <xsd:schema xmlns:xsd="http://www.w3.org/2001/XMLSchema" xmlns:xs="http://www.w3.org/2001/XMLSchema" xmlns:p="http://schemas.microsoft.com/office/2006/metadata/properties" xmlns:ns2="9ec52c4d-683b-4d06-9508-48006bdf4e73" xmlns:ns3="fd932caf-e199-477e-84dd-6ec3f1ca69c4" targetNamespace="http://schemas.microsoft.com/office/2006/metadata/properties" ma:root="true" ma:fieldsID="99c0fa6e4083127146fa4759cd550558" ns2:_="" ns3:_="">
    <xsd:import namespace="9ec52c4d-683b-4d06-9508-48006bdf4e73"/>
    <xsd:import namespace="fd932caf-e199-477e-84dd-6ec3f1ca69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2:TaxKeywordTaxHTField"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52c4d-683b-4d06-9508-48006bdf4e73"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Ondernemingstrefwoorden" ma:fieldId="{23f27201-bee3-471e-b2e7-b64fd8b7ca38}" ma:taxonomyMulti="true" ma:sspId="95868d51-1ce1-47c1-b219-29ff09055569" ma:termSetId="00000000-0000-0000-0000-000000000000" ma:anchorId="00000000-0000-0000-0000-000000000000" ma:open="true" ma:isKeyword="true">
      <xsd:complexType>
        <xsd:sequence>
          <xsd:element ref="pc:Terms" minOccurs="0" maxOccurs="1"/>
        </xsd:sequence>
      </xsd:complexType>
    </xsd:element>
    <xsd:element name="TaxCatchAll" ma:index="23" nillable="true" ma:displayName="Taxonomy Catch All Column" ma:hidden="true" ma:list="{1e4f1bf7-bff4-4825-b053-ab02dd1dbfe7}" ma:internalName="TaxCatchAll" ma:showField="CatchAllData" ma:web="9ec52c4d-683b-4d06-9508-48006bdf4e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932caf-e199-477e-84dd-6ec3f1ca69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95868d51-1ce1-47c1-b219-29ff090555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4A48F4-8B5B-4343-BD03-9C7AB1E06F3B}">
  <ds:schemaRefs>
    <ds:schemaRef ds:uri="http://schemas.microsoft.com/sharepoint/v3/contenttype/forms"/>
  </ds:schemaRefs>
</ds:datastoreItem>
</file>

<file path=customXml/itemProps2.xml><?xml version="1.0" encoding="utf-8"?>
<ds:datastoreItem xmlns:ds="http://schemas.openxmlformats.org/officeDocument/2006/customXml" ds:itemID="{BDE52FB2-5220-411F-9098-6D7DF2544CB3}">
  <ds:schemaRefs>
    <ds:schemaRef ds:uri="http://schemas.microsoft.com/office/2006/metadata/properties"/>
    <ds:schemaRef ds:uri="http://schemas.microsoft.com/office/infopath/2007/PartnerControls"/>
    <ds:schemaRef ds:uri="9ec52c4d-683b-4d06-9508-48006bdf4e73"/>
    <ds:schemaRef ds:uri="fd932caf-e199-477e-84dd-6ec3f1ca69c4"/>
  </ds:schemaRefs>
</ds:datastoreItem>
</file>

<file path=customXml/itemProps3.xml><?xml version="1.0" encoding="utf-8"?>
<ds:datastoreItem xmlns:ds="http://schemas.openxmlformats.org/officeDocument/2006/customXml" ds:itemID="{36DC814A-468E-4681-BE53-C56920A6A704}">
  <ds:schemaRefs>
    <ds:schemaRef ds:uri="http://schemas.openxmlformats.org/officeDocument/2006/bibliography"/>
  </ds:schemaRefs>
</ds:datastoreItem>
</file>

<file path=customXml/itemProps4.xml><?xml version="1.0" encoding="utf-8"?>
<ds:datastoreItem xmlns:ds="http://schemas.openxmlformats.org/officeDocument/2006/customXml" ds:itemID="{3053C5BC-7A9F-4484-9A12-C6CCEAF4A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52c4d-683b-4d06-9508-48006bdf4e73"/>
    <ds:schemaRef ds:uri="fd932caf-e199-477e-84dd-6ec3f1ca6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1154</Words>
  <Characters>6347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Rien Kooij</dc:creator>
  <cp:lastModifiedBy>José van Ooijen</cp:lastModifiedBy>
  <cp:revision>6</cp:revision>
  <dcterms:created xsi:type="dcterms:W3CDTF">2026-05-18T09:51:00Z</dcterms:created>
  <dcterms:modified xsi:type="dcterms:W3CDTF">2026-05-18T10:38:00Z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0x01010077EC2295A8280C40AE9309EA029CA079</vt:lpwstr>
  </property>
  <property fmtid="{D5CDD505-2E9C-101B-9397-08002B2CF9AE}" pid="3" name="TaxKeyword">
    <vt:lpwstr/>
  </property>
  <property fmtid="{D5CDD505-2E9C-101B-9397-08002B2CF9AE}" pid="4" name="MediaServiceImageTags">
    <vt:lpwstr/>
  </property>
  <property fmtid="{D5CDD505-2E9C-101B-9397-08002B2CF9AE}" pid="5" name="KSOProductBuildVer">
    <vt:lpwstr>2057-12.2.0.23196</vt:lpwstr>
  </property>
  <property fmtid="{D5CDD505-2E9C-101B-9397-08002B2CF9AE}" pid="6" name="ICV">
    <vt:lpwstr>06025FF72AF84BDDB4178F6874D96D35_12</vt:lpwstr>
  </property>
</Properties>
</file>